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b/>
          <w:bCs/>
          <w:sz w:val="52"/>
          <w:szCs w:val="52"/>
        </w:rPr>
      </w:pPr>
      <w:r>
        <w:rPr>
          <w:rFonts w:ascii="宋体" w:hAnsi="宋体"/>
          <w:b/>
          <w:bCs/>
          <w:sz w:val="52"/>
          <w:szCs w:val="52"/>
        </w:rPr>
        <w:t>2024</w:t>
      </w:r>
      <w:r>
        <w:rPr>
          <w:rFonts w:hint="eastAsia" w:ascii="宋体" w:hAnsi="宋体"/>
          <w:b/>
          <w:bCs/>
          <w:sz w:val="52"/>
          <w:szCs w:val="52"/>
        </w:rPr>
        <w:t>年度扎鲁特旗人民检察院</w:t>
      </w:r>
    </w:p>
    <w:p>
      <w:pPr>
        <w:spacing w:line="360" w:lineRule="auto"/>
        <w:jc w:val="center"/>
        <w:rPr>
          <w:rFonts w:ascii="宋体" w:hAnsi="宋体"/>
          <w:b/>
          <w:bCs/>
          <w:sz w:val="52"/>
          <w:szCs w:val="52"/>
        </w:rPr>
      </w:pPr>
      <w:r>
        <w:rPr>
          <w:rFonts w:hint="eastAsia" w:ascii="宋体" w:hAnsi="宋体"/>
          <w:b/>
          <w:bCs/>
          <w:sz w:val="52"/>
          <w:szCs w:val="52"/>
        </w:rPr>
        <w:t>公开报告</w:t>
      </w: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ind w:firstLine="2249" w:firstLineChars="700"/>
        <w:rPr>
          <w:rFonts w:ascii="仿宋" w:hAnsi="仿宋" w:eastAsia="仿宋"/>
          <w:b/>
          <w:sz w:val="32"/>
          <w:szCs w:val="32"/>
        </w:rPr>
        <w:sectPr>
          <w:footerReference r:id="rId3" w:type="default"/>
          <w:pgSz w:w="11906" w:h="16838"/>
          <w:pgMar w:top="1440" w:right="1083" w:bottom="1440" w:left="1083" w:header="0" w:footer="720" w:gutter="0"/>
          <w:cols w:space="425" w:num="1"/>
          <w:docGrid w:type="lines" w:linePitch="312" w:charSpace="0"/>
        </w:sectPr>
      </w:pPr>
    </w:p>
    <w:p>
      <w:pPr>
        <w:widowControl/>
        <w:spacing w:after="240"/>
        <w:jc w:val="center"/>
        <w:rPr>
          <w:rFonts w:ascii="Times New Roman" w:hAnsi="Times New Roman" w:eastAsia="Times New Roman" w:cs="Times New Roman"/>
          <w:kern w:val="0"/>
          <w:sz w:val="24"/>
        </w:rPr>
      </w:pPr>
      <w:bookmarkStart w:id="0" w:name="a000"/>
      <w:r>
        <w:rPr>
          <w:rFonts w:ascii="仿宋_GB2312" w:hAnsi="仿宋_GB2312" w:eastAsia="仿宋_GB2312" w:cs="仿宋_GB2312"/>
          <w:b/>
          <w:bCs/>
          <w:kern w:val="0"/>
          <w:sz w:val="54"/>
          <w:szCs w:val="54"/>
        </w:rPr>
        <w:t>目 录</w:t>
      </w:r>
    </w:p>
    <w:p>
      <w:pPr>
        <w:widowControl/>
        <w:spacing w:before="240" w:after="240"/>
        <w:jc w:val="left"/>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第一部分 部门（单位）概况</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一、主要职能、职责</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二、部门（单位）机构设置及决算单位构成情况</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w:t>
      </w:r>
      <w:r>
        <w:rPr>
          <w:rFonts w:ascii="times_new_roman" w:hAnsi="times_new_roman" w:eastAsia="times_new_roman" w:cs="times_new_roman"/>
          <w:kern w:val="0"/>
          <w:sz w:val="27"/>
          <w:szCs w:val="27"/>
        </w:rPr>
        <w:t>2024</w:t>
      </w:r>
      <w:r>
        <w:rPr>
          <w:rFonts w:ascii="仿宋_GB2312" w:hAnsi="仿宋_GB2312" w:eastAsia="仿宋_GB2312" w:cs="仿宋_GB2312"/>
          <w:kern w:val="0"/>
          <w:sz w:val="27"/>
          <w:szCs w:val="27"/>
        </w:rPr>
        <w:t>年度部门（单位）主要工作完成情况</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第二部分 部门（单位）决算情况说明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一、收入支出决算总体情况说明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二、收入决算情况说明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四、财政拨款收入支出决算总体情况说明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五、一般公共预算财政拨款支出决算情况说明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六、一般公共预算财政拨款基本支出决算情况说明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七、一般公共预算财政拨款项目支出决算情况说明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八、财政拨款“三公”经费支出决算情况说明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九、政府性基金预算财政拨款支出决算情况说明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十、国有资本经营预算财政拨款支出决算情况说明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十一、机关运行经费（公用经费）支出决算情况说明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十二、政府采购支出决算情况说明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十三、国有资产占用情况说明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十四、预算绩效情况说明</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第三部分 名词解释</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第四部分 决算公开联系方式及信息反馈渠道</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第五部分 部门（单位）决算表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一、收入支出决算总表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二、收入决算表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三、支出决算表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四、财政拨款收入支出决算总表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五、一般公共预算财政拨款支出决算表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六、一般公共预算财政拨款基本支出决算明细表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七、一般公共预算财政拨款项目支出决算明细表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八、政府性基金预算财政拨款收入支出决算表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九、国有资本经营预算财政拨款收入支出决算表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十、财政拨款“三公”经费支出决算表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十一、机关运行经费支出、国有资产占用情况及政府采购支出信息表</w:t>
      </w: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bookmarkStart w:id="1" w:name="_GoBack"/>
      <w:bookmarkEnd w:id="1"/>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第一部分 部门（单位）概况</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一、主要职能、职责</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扎鲁特旗人民检察院作为法律监督机关，主要职能是依照宪法和法律规定，履行法律监督职能，保证国家法律的统一正确实施。履行刑事检察职能，负责刑事案件的审查逮捕 、起诉 ，强化侦查监督 、审判监督 ，依法惩治犯罪，促进公平正义。履行民事检察职能，监督民事诉讼和执行合法性，维护民事审判权和执行权的公正、权威。履行行政检察职能，依法对行政诉讼活动进行监督，促进审 判机关依法审判、行政机关依法行政，维护行政相对人合法权益。履行公益诉讼检察职能，加强对生态环境、食品药品安全等社会公共利益的监督，全力维护社会公益。</w:t>
      </w:r>
    </w:p>
    <w:p>
      <w:pPr>
        <w:pStyle w:val="28"/>
        <w:widowControl/>
        <w:spacing w:before="240" w:after="240" w:line="600" w:lineRule="atLeast"/>
        <w:ind w:firstLine="640"/>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二、部门（单位）机构设置及决算单位构成情况</w:t>
      </w:r>
    </w:p>
    <w:p>
      <w:pPr>
        <w:widowControl/>
        <w:spacing w:before="240" w:after="240"/>
        <w:rPr>
          <w:rFonts w:ascii="Times New Roman" w:hAnsi="Times New Roman" w:eastAsia="Times New Roman" w:cs="Times New Roman"/>
          <w:kern w:val="0"/>
          <w:sz w:val="24"/>
        </w:rPr>
      </w:pPr>
      <w:r>
        <w:rPr>
          <w:rFonts w:ascii="times_new_roman" w:hAnsi="times_new_roman" w:eastAsia="times_new_roman" w:cs="times_new_roman"/>
          <w:kern w:val="0"/>
          <w:sz w:val="27"/>
          <w:szCs w:val="27"/>
        </w:rPr>
        <w:t>    1</w:t>
      </w:r>
      <w:r>
        <w:rPr>
          <w:rFonts w:ascii="仿宋_GB2312" w:hAnsi="仿宋_GB2312" w:eastAsia="仿宋_GB2312" w:cs="仿宋_GB2312"/>
          <w:kern w:val="0"/>
          <w:sz w:val="27"/>
          <w:szCs w:val="27"/>
        </w:rPr>
        <w:t>.根据部门（单位）职责分工，本部门（单位）内设机构包括第一检察部、第二检察部、第三检察部、政治部、办公室、检务服务保障中心、法警队。本部门（单位）无下属单位。</w:t>
      </w:r>
    </w:p>
    <w:p>
      <w:pPr>
        <w:widowControl/>
        <w:spacing w:before="240" w:after="240"/>
        <w:rPr>
          <w:rFonts w:ascii="Times New Roman" w:hAnsi="Times New Roman" w:eastAsia="Times New Roman" w:cs="Times New Roman"/>
          <w:kern w:val="0"/>
          <w:sz w:val="24"/>
        </w:rPr>
      </w:pPr>
      <w:r>
        <w:rPr>
          <w:rFonts w:ascii="times_new_roman" w:hAnsi="times_new_roman" w:eastAsia="times_new_roman" w:cs="times_new_roman"/>
          <w:kern w:val="0"/>
          <w:sz w:val="27"/>
          <w:szCs w:val="27"/>
        </w:rPr>
        <w:t>    2</w:t>
      </w:r>
      <w:r>
        <w:rPr>
          <w:rFonts w:ascii="仿宋_GB2312" w:hAnsi="仿宋_GB2312" w:eastAsia="仿宋_GB2312" w:cs="仿宋_GB2312"/>
          <w:kern w:val="0"/>
          <w:sz w:val="27"/>
          <w:szCs w:val="27"/>
        </w:rPr>
        <w:t>.从决算单位构成看，纳入本部门（单位）决算编制范围的预算单位共计</w:t>
      </w:r>
      <w:r>
        <w:rPr>
          <w:rFonts w:ascii="仿宋_GB2312" w:hAnsi="仿宋_GB2312" w:eastAsia="仿宋_GB2312" w:cs="仿宋_GB2312"/>
          <w:kern w:val="0"/>
          <w:sz w:val="27"/>
          <w:szCs w:val="27"/>
          <w:u w:val="single"/>
        </w:rPr>
        <w:t>1</w:t>
      </w:r>
      <w:r>
        <w:rPr>
          <w:rFonts w:ascii="仿宋_GB2312" w:hAnsi="仿宋_GB2312" w:eastAsia="仿宋_GB2312" w:cs="仿宋_GB2312"/>
          <w:kern w:val="0"/>
          <w:sz w:val="27"/>
          <w:szCs w:val="27"/>
        </w:rPr>
        <w:t>家，具体包括：</w:t>
      </w:r>
      <w:r>
        <w:rPr>
          <w:rFonts w:hint="eastAsia" w:ascii="仿宋_GB2312" w:hAnsi="仿宋_GB2312" w:eastAsia="仿宋_GB2312" w:cs="仿宋_GB2312"/>
          <w:kern w:val="0"/>
          <w:sz w:val="27"/>
          <w:szCs w:val="27"/>
          <w:lang w:val="en-US" w:eastAsia="zh-CN"/>
        </w:rPr>
        <w:t>扎鲁特旗人民检察院</w:t>
      </w:r>
      <w:r>
        <w:rPr>
          <w:rFonts w:ascii="仿宋_GB2312" w:hAnsi="仿宋_GB2312" w:eastAsia="仿宋_GB2312" w:cs="仿宋_GB2312"/>
          <w:kern w:val="0"/>
          <w:sz w:val="27"/>
          <w:szCs w:val="27"/>
        </w:rPr>
        <w:t>部门本级。详细情况见表：</w:t>
      </w:r>
    </w:p>
    <w:tbl>
      <w:tblPr>
        <w:tblStyle w:val="18"/>
        <w:tblW w:w="11790" w:type="dxa"/>
        <w:jc w:val="center"/>
        <w:tblCellSpacing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371"/>
        <w:gridCol w:w="6809"/>
        <w:gridCol w:w="361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460" w:hRule="atLeast"/>
          <w:tblHeader/>
          <w:tblCellSpacing w:w="15" w:type="dxa"/>
          <w:jc w:val="center"/>
        </w:trPr>
        <w:tc>
          <w:tcPr>
            <w:tcW w:w="1326"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序号</w:t>
            </w:r>
          </w:p>
        </w:tc>
        <w:tc>
          <w:tcPr>
            <w:tcW w:w="6779"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单位名称</w:t>
            </w:r>
          </w:p>
        </w:tc>
        <w:tc>
          <w:tcPr>
            <w:tcW w:w="356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单位性质</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368" w:hRule="atLeast"/>
          <w:tblCellSpacing w:w="15" w:type="dxa"/>
          <w:jc w:val="center"/>
        </w:trPr>
        <w:tc>
          <w:tcPr>
            <w:tcW w:w="1326"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1</w:t>
            </w:r>
          </w:p>
        </w:tc>
        <w:tc>
          <w:tcPr>
            <w:tcW w:w="6779"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left"/>
              <w:rPr>
                <w:rFonts w:hint="eastAsia" w:ascii="Times New Roman" w:hAnsi="Times New Roman" w:eastAsia="宋体" w:cs="Times New Roman"/>
                <w:b w:val="0"/>
                <w:bCs w:val="0"/>
                <w:i w:val="0"/>
                <w:iCs w:val="0"/>
                <w:smallCaps w:val="0"/>
                <w:color w:val="000000"/>
                <w:kern w:val="0"/>
                <w:sz w:val="24"/>
                <w:lang w:val="en-US" w:eastAsia="zh-CN"/>
              </w:rPr>
            </w:pPr>
            <w:r>
              <w:rPr>
                <w:rFonts w:hint="eastAsia" w:ascii="仿宋_GB2312" w:hAnsi="仿宋_GB2312" w:eastAsia="仿宋_GB2312" w:cs="仿宋_GB2312"/>
                <w:b w:val="0"/>
                <w:bCs w:val="0"/>
                <w:i w:val="0"/>
                <w:iCs w:val="0"/>
                <w:smallCaps w:val="0"/>
                <w:color w:val="000000"/>
                <w:kern w:val="0"/>
                <w:sz w:val="24"/>
                <w:lang w:val="en-US" w:eastAsia="zh-CN"/>
              </w:rPr>
              <w:t>扎鲁特旗人民检察院</w:t>
            </w:r>
          </w:p>
        </w:tc>
        <w:tc>
          <w:tcPr>
            <w:tcW w:w="356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行政单位</w:t>
            </w:r>
          </w:p>
        </w:tc>
      </w:tr>
    </w:tbl>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三、2024年度部门（单位）主要工作完成情况</w:t>
      </w:r>
    </w:p>
    <w:p>
      <w:pPr>
        <w:widowControl/>
        <w:spacing w:before="240" w:after="240"/>
        <w:ind w:firstLine="540" w:firstLineChars="200"/>
        <w:rPr>
          <w:rFonts w:hint="eastAsia" w:ascii="仿宋_GB2312" w:hAnsi="仿宋_GB2312" w:eastAsia="仿宋_GB2312" w:cs="仿宋_GB2312"/>
          <w:kern w:val="0"/>
          <w:sz w:val="27"/>
          <w:szCs w:val="27"/>
          <w:lang w:eastAsia="zh-CN"/>
        </w:rPr>
      </w:pPr>
      <w:r>
        <w:rPr>
          <w:rFonts w:hint="eastAsia" w:ascii="仿宋_GB2312" w:hAnsi="仿宋_GB2312" w:eastAsia="仿宋_GB2312" w:cs="仿宋_GB2312"/>
          <w:kern w:val="0"/>
          <w:sz w:val="27"/>
          <w:szCs w:val="27"/>
          <w:lang w:val="en-US" w:eastAsia="zh-CN"/>
        </w:rPr>
        <w:t>2024年，检务服务保障中心以提高财务管理水平，拓展检务保障新空间，为检察现代化提供更加便捷、高效的检务保障，推动检务保障工作和计财工作提质增效。加强党建引领，做到“贯通融合”</w:t>
      </w:r>
      <w:r>
        <w:rPr>
          <w:rFonts w:hint="eastAsia" w:ascii="仿宋_GB2312" w:hAnsi="仿宋_GB2312" w:eastAsia="仿宋_GB2312" w:cs="仿宋_GB2312"/>
          <w:kern w:val="0"/>
          <w:sz w:val="27"/>
          <w:szCs w:val="27"/>
          <w:lang w:eastAsia="zh-CN"/>
        </w:rPr>
        <w:t>；</w:t>
      </w:r>
      <w:r>
        <w:rPr>
          <w:rFonts w:hint="eastAsia" w:ascii="仿宋_GB2312" w:hAnsi="仿宋_GB2312" w:eastAsia="仿宋_GB2312" w:cs="仿宋_GB2312"/>
          <w:kern w:val="0"/>
          <w:sz w:val="27"/>
          <w:szCs w:val="27"/>
          <w:lang w:val="en-US" w:eastAsia="zh-CN"/>
        </w:rPr>
        <w:t>完善财务管理，做到“有章可循”</w:t>
      </w:r>
      <w:r>
        <w:rPr>
          <w:rFonts w:hint="eastAsia" w:ascii="仿宋_GB2312" w:hAnsi="仿宋_GB2312" w:eastAsia="仿宋_GB2312" w:cs="仿宋_GB2312"/>
          <w:kern w:val="0"/>
          <w:sz w:val="27"/>
          <w:szCs w:val="27"/>
          <w:lang w:eastAsia="zh-CN"/>
        </w:rPr>
        <w:t>；</w:t>
      </w:r>
      <w:r>
        <w:rPr>
          <w:rFonts w:hint="eastAsia" w:ascii="仿宋_GB2312" w:hAnsi="仿宋_GB2312" w:eastAsia="仿宋_GB2312" w:cs="仿宋_GB2312"/>
          <w:kern w:val="0"/>
          <w:sz w:val="27"/>
          <w:szCs w:val="27"/>
          <w:lang w:val="en-US" w:eastAsia="zh-CN"/>
        </w:rPr>
        <w:t>推动检务保障，做到“物尽其用”；严格采购程序，做到“公开透明”</w:t>
      </w:r>
      <w:r>
        <w:rPr>
          <w:rFonts w:hint="eastAsia" w:ascii="仿宋_GB2312" w:hAnsi="仿宋_GB2312" w:eastAsia="仿宋_GB2312" w:cs="仿宋_GB2312"/>
          <w:kern w:val="0"/>
          <w:sz w:val="27"/>
          <w:szCs w:val="27"/>
          <w:lang w:eastAsia="zh-CN"/>
        </w:rPr>
        <w:t>；</w:t>
      </w:r>
      <w:r>
        <w:rPr>
          <w:rFonts w:hint="eastAsia" w:ascii="仿宋_GB2312" w:hAnsi="仿宋_GB2312" w:eastAsia="仿宋_GB2312" w:cs="仿宋_GB2312"/>
          <w:kern w:val="0"/>
          <w:sz w:val="27"/>
          <w:szCs w:val="27"/>
          <w:lang w:val="en-US" w:eastAsia="zh-CN"/>
        </w:rPr>
        <w:t>强化资产管理，做到“细致入微”</w:t>
      </w:r>
      <w:r>
        <w:rPr>
          <w:rFonts w:hint="eastAsia" w:ascii="仿宋_GB2312" w:hAnsi="仿宋_GB2312" w:eastAsia="仿宋_GB2312" w:cs="仿宋_GB2312"/>
          <w:kern w:val="0"/>
          <w:sz w:val="27"/>
          <w:szCs w:val="27"/>
          <w:lang w:eastAsia="zh-CN"/>
        </w:rPr>
        <w:t>；</w:t>
      </w:r>
      <w:r>
        <w:rPr>
          <w:rFonts w:hint="eastAsia" w:ascii="仿宋_GB2312" w:hAnsi="仿宋_GB2312" w:eastAsia="仿宋_GB2312" w:cs="仿宋_GB2312"/>
          <w:kern w:val="0"/>
          <w:sz w:val="27"/>
          <w:szCs w:val="27"/>
          <w:lang w:val="en-US" w:eastAsia="zh-CN"/>
        </w:rPr>
        <w:t>优化后勤服务，做到“以人为本”。</w:t>
      </w: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第二部分 部门（单位）决算情况说明</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一、收入支出决算总体情况说明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扎鲁特旗人民检察院 2024年度收入、支出决算总计均为</w:t>
      </w:r>
      <w:r>
        <w:rPr>
          <w:rFonts w:eastAsia="Times New Roman"/>
          <w:color w:val="000000"/>
          <w:kern w:val="0"/>
          <w:sz w:val="27"/>
          <w:szCs w:val="27"/>
          <w:u w:val="single" w:color="000000"/>
        </w:rPr>
        <w:t xml:space="preserve"> 1742.65</w:t>
      </w:r>
      <w:r>
        <w:rPr>
          <w:rFonts w:ascii="仿宋_GB2312" w:hAnsi="仿宋_GB2312" w:eastAsia="仿宋_GB2312" w:cs="仿宋_GB2312"/>
          <w:color w:val="000000"/>
          <w:kern w:val="0"/>
          <w:sz w:val="27"/>
          <w:szCs w:val="27"/>
        </w:rPr>
        <w:t>万元。与年初预算相比，收、支总计各减少</w:t>
      </w:r>
      <w:r>
        <w:rPr>
          <w:rFonts w:eastAsia="Times New Roman"/>
          <w:color w:val="000000"/>
          <w:kern w:val="0"/>
          <w:sz w:val="27"/>
          <w:szCs w:val="27"/>
          <w:u w:val="single" w:color="000000"/>
        </w:rPr>
        <w:t xml:space="preserve"> 188.02</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 xml:space="preserve"> 12.09</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当地财政拨款收入减少</w:t>
      </w:r>
      <w:r>
        <w:rPr>
          <w:rFonts w:ascii="仿宋_GB2312" w:hAnsi="仿宋_GB2312" w:eastAsia="仿宋_GB2312" w:cs="仿宋_GB2312"/>
          <w:color w:val="000000"/>
          <w:kern w:val="0"/>
          <w:sz w:val="27"/>
          <w:szCs w:val="27"/>
        </w:rPr>
        <w:t>；与上年决算相比，收、支总计各减少</w:t>
      </w:r>
      <w:r>
        <w:rPr>
          <w:rFonts w:eastAsia="Times New Roman"/>
          <w:color w:val="000000"/>
          <w:kern w:val="0"/>
          <w:sz w:val="27"/>
          <w:szCs w:val="27"/>
          <w:u w:val="single" w:color="000000"/>
        </w:rPr>
        <w:t>13.44</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0.77</w:t>
      </w:r>
      <w:r>
        <w:rPr>
          <w:rFonts w:ascii="仿宋_GB2312" w:hAnsi="仿宋_GB2312" w:eastAsia="仿宋_GB2312" w:cs="仿宋_GB2312"/>
          <w:color w:val="000000"/>
          <w:kern w:val="0"/>
          <w:sz w:val="27"/>
          <w:szCs w:val="27"/>
        </w:rPr>
        <w:t>%。其中：</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（一）收入决算总计</w:t>
      </w:r>
      <w:r>
        <w:rPr>
          <w:rFonts w:hint="eastAsia" w:ascii="kai_ti_gb2312" w:hAnsi="kai_ti_gb2312" w:eastAsia="宋体" w:cs="kai_ti_gb2312"/>
          <w:b/>
          <w:bCs/>
          <w:color w:val="000000"/>
          <w:kern w:val="0"/>
          <w:sz w:val="27"/>
          <w:szCs w:val="27"/>
          <w:lang w:val="en-US" w:eastAsia="zh-CN"/>
        </w:rPr>
        <w:t>1742.65</w:t>
      </w:r>
      <w:r>
        <w:rPr>
          <w:rFonts w:ascii="kai_ti_gb2312" w:hAnsi="kai_ti_gb2312" w:eastAsia="kai_ti_gb2312" w:cs="kai_ti_gb2312"/>
          <w:b/>
          <w:bCs/>
          <w:color w:val="000000"/>
          <w:kern w:val="0"/>
          <w:sz w:val="27"/>
          <w:szCs w:val="27"/>
        </w:rPr>
        <w:t>万元。包括：</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1.本年收入决算合计</w:t>
      </w:r>
      <w:r>
        <w:rPr>
          <w:rFonts w:ascii="times_new_roman" w:hAnsi="times_new_roman" w:eastAsia="times_new_roman" w:cs="times_new_roman"/>
          <w:color w:val="000000"/>
          <w:kern w:val="0"/>
          <w:sz w:val="27"/>
          <w:szCs w:val="27"/>
          <w:u w:val="single" w:color="000000"/>
        </w:rPr>
        <w:t> 1609.74</w:t>
      </w:r>
      <w:r>
        <w:rPr>
          <w:rFonts w:ascii="仿宋_GB2312" w:hAnsi="仿宋_GB2312" w:eastAsia="仿宋_GB2312" w:cs="仿宋_GB2312"/>
          <w:color w:val="000000"/>
          <w:kern w:val="0"/>
          <w:sz w:val="27"/>
          <w:szCs w:val="27"/>
        </w:rPr>
        <w:t>万元。与上年决算相比，减少</w:t>
      </w:r>
      <w:r>
        <w:rPr>
          <w:rFonts w:ascii="times_new_roman" w:hAnsi="times_new_roman" w:eastAsia="times_new_roman" w:cs="times_new_roman"/>
          <w:color w:val="000000"/>
          <w:kern w:val="0"/>
          <w:sz w:val="27"/>
          <w:szCs w:val="27"/>
          <w:u w:val="single" w:color="000000"/>
        </w:rPr>
        <w:t>13.44</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0.83</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当地财政拨款收入减少</w:t>
      </w:r>
      <w:r>
        <w:rPr>
          <w:rFonts w:ascii="仿宋_GB2312" w:hAnsi="仿宋_GB2312" w:eastAsia="仿宋_GB2312" w:cs="仿宋_GB2312"/>
          <w:color w:val="000000"/>
          <w:kern w:val="0"/>
          <w:sz w:val="27"/>
          <w:szCs w:val="27"/>
        </w:rPr>
        <w:t>。</w:t>
      </w:r>
    </w:p>
    <w:p>
      <w:pPr>
        <w:widowControl/>
        <w:spacing w:before="240" w:after="240"/>
        <w:ind w:firstLine="42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2.使用非财政拨款结余（含专用结余）</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万元。与上年决算相比，增加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万元，增长</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不存在此项内容。</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3.年初结转和结余</w:t>
      </w:r>
      <w:r>
        <w:rPr>
          <w:rFonts w:ascii="仿宋_GB2312" w:hAnsi="仿宋_GB2312" w:eastAsia="仿宋_GB2312" w:cs="仿宋_GB2312"/>
          <w:color w:val="000000"/>
          <w:kern w:val="0"/>
          <w:sz w:val="27"/>
          <w:szCs w:val="27"/>
          <w:u w:val="single" w:color="000000"/>
        </w:rPr>
        <w:t> </w:t>
      </w:r>
      <w:r>
        <w:rPr>
          <w:rFonts w:ascii="times_new_roman" w:hAnsi="times_new_roman" w:eastAsia="times_new_roman" w:cs="times_new_roman"/>
          <w:color w:val="000000"/>
          <w:kern w:val="0"/>
          <w:sz w:val="27"/>
          <w:szCs w:val="27"/>
          <w:u w:val="single" w:color="000000"/>
        </w:rPr>
        <w:t>132.90</w:t>
      </w:r>
      <w:r>
        <w:rPr>
          <w:rFonts w:ascii="仿宋_GB2312" w:hAnsi="仿宋_GB2312" w:eastAsia="仿宋_GB2312" w:cs="仿宋_GB2312"/>
          <w:color w:val="000000"/>
          <w:kern w:val="0"/>
          <w:sz w:val="27"/>
          <w:szCs w:val="27"/>
        </w:rPr>
        <w:t>万元。与上年决算相比，增加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万元，增长</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（二）支出决算总计</w:t>
      </w:r>
      <w:r>
        <w:rPr>
          <w:rFonts w:ascii="times_new_roman" w:hAnsi="times_new_roman" w:eastAsia="times_new_roman" w:cs="times_new_roman"/>
          <w:b/>
          <w:bCs/>
          <w:color w:val="000000"/>
          <w:kern w:val="0"/>
          <w:sz w:val="27"/>
          <w:szCs w:val="27"/>
          <w:u w:val="single" w:color="000000"/>
        </w:rPr>
        <w:t> 1742.65</w:t>
      </w:r>
      <w:r>
        <w:rPr>
          <w:rFonts w:ascii="kai_ti_gb2312" w:hAnsi="kai_ti_gb2312" w:eastAsia="kai_ti_gb2312" w:cs="kai_ti_gb2312"/>
          <w:b/>
          <w:bCs/>
          <w:color w:val="000000"/>
          <w:kern w:val="0"/>
          <w:sz w:val="27"/>
          <w:szCs w:val="27"/>
        </w:rPr>
        <w:t>万元。包括：</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1.本年支出决算合计</w:t>
      </w:r>
      <w:r>
        <w:rPr>
          <w:rFonts w:ascii="times_new_roman" w:hAnsi="times_new_roman" w:eastAsia="times_new_roman" w:cs="times_new_roman"/>
          <w:color w:val="000000"/>
          <w:kern w:val="0"/>
          <w:sz w:val="27"/>
          <w:szCs w:val="27"/>
          <w:u w:val="single" w:color="000000"/>
        </w:rPr>
        <w:t> 1609.74</w:t>
      </w:r>
      <w:r>
        <w:rPr>
          <w:rFonts w:ascii="仿宋_GB2312" w:hAnsi="仿宋_GB2312" w:eastAsia="仿宋_GB2312" w:cs="仿宋_GB2312"/>
          <w:color w:val="000000"/>
          <w:kern w:val="0"/>
          <w:sz w:val="27"/>
          <w:szCs w:val="27"/>
        </w:rPr>
        <w:t>万元。与上年决算相比，减少</w:t>
      </w:r>
      <w:r>
        <w:rPr>
          <w:rFonts w:ascii="times_new_roman" w:hAnsi="times_new_roman" w:eastAsia="times_new_roman" w:cs="times_new_roman"/>
          <w:color w:val="000000"/>
          <w:kern w:val="0"/>
          <w:sz w:val="27"/>
          <w:szCs w:val="27"/>
          <w:u w:val="single" w:color="000000"/>
        </w:rPr>
        <w:t>13.44</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0.83</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当地财政拨款收入减少</w:t>
      </w:r>
      <w:r>
        <w:rPr>
          <w:rFonts w:ascii="仿宋_GB2312" w:hAnsi="仿宋_GB2312" w:eastAsia="仿宋_GB2312" w:cs="仿宋_GB2312"/>
          <w:color w:val="000000"/>
          <w:kern w:val="0"/>
          <w:sz w:val="27"/>
          <w:szCs w:val="27"/>
        </w:rPr>
        <w:t>。</w:t>
      </w:r>
    </w:p>
    <w:p>
      <w:pPr>
        <w:widowControl/>
        <w:spacing w:before="240" w:after="240"/>
        <w:rPr>
          <w:rFonts w:hint="default" w:ascii="Times New Roman" w:hAnsi="Times New Roman" w:eastAsia="仿宋_GB2312" w:cs="Times New Roman"/>
          <w:kern w:val="0"/>
          <w:sz w:val="24"/>
          <w:lang w:val="en-US" w:eastAsia="zh-CN"/>
        </w:rPr>
      </w:pPr>
      <w:r>
        <w:rPr>
          <w:rFonts w:ascii="仿宋_GB2312" w:hAnsi="仿宋_GB2312" w:eastAsia="仿宋_GB2312" w:cs="仿宋_GB2312"/>
          <w:color w:val="000000"/>
          <w:kern w:val="0"/>
          <w:sz w:val="27"/>
          <w:szCs w:val="27"/>
        </w:rPr>
        <w:t>    2.结余分配</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万元。与上年决算相比，增加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万元，增长</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不存在此项内容。</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3.年末结转和结余</w:t>
      </w:r>
      <w:r>
        <w:rPr>
          <w:rFonts w:ascii="times_new_roman" w:hAnsi="times_new_roman" w:eastAsia="times_new_roman" w:cs="times_new_roman"/>
          <w:color w:val="000000"/>
          <w:kern w:val="0"/>
          <w:sz w:val="27"/>
          <w:szCs w:val="27"/>
          <w:u w:val="single" w:color="000000"/>
        </w:rPr>
        <w:t> 132.90</w:t>
      </w:r>
      <w:r>
        <w:rPr>
          <w:rFonts w:ascii="仿宋_GB2312" w:hAnsi="仿宋_GB2312" w:eastAsia="仿宋_GB2312" w:cs="仿宋_GB2312"/>
          <w:color w:val="000000"/>
          <w:kern w:val="0"/>
          <w:sz w:val="27"/>
          <w:szCs w:val="27"/>
        </w:rPr>
        <w:t>万元。结转和结余事项：……。与上年决算相比，增加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万元，增长</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未发生变化</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二、收入决算情况说明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扎鲁特旗人民检察院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年度本年收入决算合计</w:t>
      </w:r>
      <w:r>
        <w:rPr>
          <w:rFonts w:ascii="times_new_roman" w:hAnsi="times_new_roman" w:eastAsia="times_new_roman" w:cs="times_new_roman"/>
          <w:color w:val="000000"/>
          <w:kern w:val="0"/>
          <w:sz w:val="27"/>
          <w:szCs w:val="27"/>
          <w:u w:val="single" w:color="000000"/>
        </w:rPr>
        <w:t> 1609.74</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本年一般公共预算财政拨款收入</w:t>
      </w:r>
      <w:r>
        <w:rPr>
          <w:rFonts w:ascii="times_new_roman" w:hAnsi="times_new_roman" w:eastAsia="times_new_roman" w:cs="times_new_roman"/>
          <w:color w:val="000000"/>
          <w:kern w:val="0"/>
          <w:sz w:val="27"/>
          <w:szCs w:val="27"/>
          <w:u w:val="single" w:color="000000"/>
        </w:rPr>
        <w:t> 1466.80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91.12</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本年政府性基金预算财政拨款收入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本年国有资本经营预算财政拨款收入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本年上级补助收入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本年事业收入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本年经营收入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本年附属单位上缴收入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本年其他收入</w:t>
      </w:r>
      <w:r>
        <w:rPr>
          <w:rFonts w:ascii="times_new_roman" w:hAnsi="times_new_roman" w:eastAsia="times_new_roman" w:cs="times_new_roman"/>
          <w:color w:val="000000"/>
          <w:kern w:val="0"/>
          <w:sz w:val="27"/>
          <w:szCs w:val="27"/>
          <w:u w:val="single" w:color="000000"/>
        </w:rPr>
        <w:t> 142.94</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8.88</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p>
    <w:p>
      <w:pPr>
        <w:widowControl/>
        <w:spacing w:before="240" w:after="240"/>
        <w:rPr>
          <w:rFonts w:ascii="Times New Roman" w:hAnsi="Times New Roman" w:eastAsia="Times New Roman" w:cs="Times New Roman"/>
          <w:kern w:val="0"/>
          <w:sz w:val="24"/>
        </w:rPr>
      </w:pPr>
    </w:p>
    <w:p>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drawing>
          <wp:inline distT="0" distB="0" distL="114300" distR="114300">
            <wp:extent cx="6096000" cy="381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096000" cy="3810000"/>
                    </a:xfrm>
                    <a:prstGeom prst="rect">
                      <a:avLst/>
                    </a:prstGeom>
                    <a:noFill/>
                    <a:ln>
                      <a:noFill/>
                    </a:ln>
                  </pic:spPr>
                </pic:pic>
              </a:graphicData>
            </a:graphic>
          </wp:inline>
        </w:drawing>
      </w:r>
      <w:r>
        <w:rPr>
          <w:rFonts w:ascii="Times New Roman" w:hAnsi="Times New Roman" w:eastAsia="Times New Roman" w:cs="Times New Roman"/>
          <w:kern w:val="0"/>
          <w:sz w:val="24"/>
        </w:rPr>
        <w:t xml:space="preserve">  </w:t>
      </w:r>
    </w:p>
    <w:p>
      <w:pPr>
        <w:widowControl/>
        <w:spacing w:before="240" w:after="240"/>
        <w:jc w:val="center"/>
        <w:rPr>
          <w:rFonts w:ascii="Times New Roman" w:hAnsi="Times New Roman" w:eastAsia="Times New Roman" w:cs="Times New Roman"/>
          <w:kern w:val="0"/>
          <w:sz w:val="24"/>
        </w:rPr>
      </w:pPr>
      <w:r>
        <w:rPr>
          <w:rFonts w:ascii="仿宋_GB2312" w:hAnsi="仿宋_GB2312" w:eastAsia="仿宋_GB2312" w:cs="仿宋_GB2312"/>
          <w:kern w:val="0"/>
          <w:sz w:val="27"/>
          <w:szCs w:val="27"/>
        </w:rPr>
        <w:t>图</w:t>
      </w:r>
      <w:r>
        <w:rPr>
          <w:rFonts w:ascii="times_new_roman" w:hAnsi="times_new_roman" w:eastAsia="times_new_roman" w:cs="times_new_roman"/>
          <w:kern w:val="0"/>
          <w:sz w:val="27"/>
          <w:szCs w:val="27"/>
        </w:rPr>
        <w:t>1</w:t>
      </w:r>
      <w:r>
        <w:rPr>
          <w:rFonts w:ascii="仿宋_GB2312" w:hAnsi="仿宋_GB2312" w:eastAsia="仿宋_GB2312" w:cs="仿宋_GB2312"/>
          <w:kern w:val="0"/>
          <w:sz w:val="27"/>
          <w:szCs w:val="27"/>
        </w:rPr>
        <w:t>.收入决算图</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扎鲁特旗人民检察院 2024年度本年支出决算合计</w:t>
      </w:r>
      <w:r>
        <w:rPr>
          <w:rFonts w:ascii="times_new_roman" w:hAnsi="times_new_roman" w:eastAsia="times_new_roman" w:cs="times_new_roman"/>
          <w:color w:val="000000"/>
          <w:kern w:val="0"/>
          <w:sz w:val="27"/>
          <w:szCs w:val="27"/>
          <w:u w:val="single" w:color="000000"/>
        </w:rPr>
        <w:t> 1609.74</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本年基本支出</w:t>
      </w:r>
      <w:r>
        <w:rPr>
          <w:rFonts w:ascii="times_new_roman" w:hAnsi="times_new_roman" w:eastAsia="times_new_roman" w:cs="times_new_roman"/>
          <w:color w:val="000000"/>
          <w:kern w:val="0"/>
          <w:sz w:val="27"/>
          <w:szCs w:val="27"/>
          <w:u w:val="single" w:color="000000"/>
        </w:rPr>
        <w:t> 1090.07</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67.72</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本年项目支出</w:t>
      </w:r>
      <w:r>
        <w:rPr>
          <w:rFonts w:ascii="times_new_roman" w:hAnsi="times_new_roman" w:eastAsia="times_new_roman" w:cs="times_new_roman"/>
          <w:color w:val="000000"/>
          <w:kern w:val="0"/>
          <w:sz w:val="27"/>
          <w:szCs w:val="27"/>
          <w:u w:val="single" w:color="000000"/>
        </w:rPr>
        <w:t> 519.67</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32.28</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本年上缴上级支出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本年经营支出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本年对附属单位补助支出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p>
    <w:p>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drawing>
          <wp:inline distT="0" distB="0" distL="114300" distR="114300">
            <wp:extent cx="6248400" cy="3905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6248400" cy="3905250"/>
                    </a:xfrm>
                    <a:prstGeom prst="rect">
                      <a:avLst/>
                    </a:prstGeom>
                    <a:noFill/>
                    <a:ln>
                      <a:noFill/>
                    </a:ln>
                  </pic:spPr>
                </pic:pic>
              </a:graphicData>
            </a:graphic>
          </wp:inline>
        </w:drawing>
      </w:r>
      <w:r>
        <w:rPr>
          <w:rFonts w:ascii="Times New Roman" w:hAnsi="Times New Roman" w:eastAsia="Times New Roman" w:cs="Times New Roman"/>
          <w:kern w:val="0"/>
          <w:sz w:val="24"/>
        </w:rPr>
        <w:t xml:space="preserve">  </w:t>
      </w:r>
    </w:p>
    <w:p>
      <w:pPr>
        <w:widowControl/>
        <w:spacing w:before="240" w:after="240"/>
        <w:jc w:val="center"/>
        <w:rPr>
          <w:rFonts w:ascii="Times New Roman" w:hAnsi="Times New Roman" w:eastAsia="Times New Roman" w:cs="Times New Roman"/>
          <w:kern w:val="0"/>
          <w:sz w:val="24"/>
        </w:rPr>
      </w:pPr>
      <w:r>
        <w:rPr>
          <w:rFonts w:ascii="仿宋_GB2312" w:hAnsi="仿宋_GB2312" w:eastAsia="仿宋_GB2312" w:cs="仿宋_GB2312"/>
          <w:kern w:val="0"/>
          <w:sz w:val="27"/>
          <w:szCs w:val="27"/>
        </w:rPr>
        <w:t>图2.支出决算图</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四、财政拨款收入支出决算总体情况说明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lang w:val="en-US" w:eastAsia="zh-CN"/>
        </w:rPr>
        <w:t>扎鲁特旗人民检察院 2024年度财政拨款收入、支出决算总计均为 1599.71万元，与年初预算相比，收、支总计各增加 45.08万元，增长 2.90%，变动原因：一般公共预算财政拨款增加</w:t>
      </w:r>
      <w:r>
        <w:rPr>
          <w:rFonts w:ascii="仿宋_GB2312" w:hAnsi="仿宋_GB2312" w:eastAsia="仿宋_GB2312" w:cs="仿宋_GB2312"/>
          <w:color w:val="000000"/>
          <w:kern w:val="0"/>
          <w:sz w:val="27"/>
          <w:szCs w:val="27"/>
        </w:rPr>
        <w:t>；与上年决算相比，收、支总计各增加 26.46万元，增长 1.68%，变动原因：</w:t>
      </w:r>
      <w:r>
        <w:rPr>
          <w:rFonts w:hint="eastAsia" w:ascii="仿宋_GB2312" w:hAnsi="仿宋_GB2312" w:eastAsia="仿宋_GB2312" w:cs="仿宋_GB2312"/>
          <w:color w:val="000000"/>
          <w:kern w:val="0"/>
          <w:sz w:val="27"/>
          <w:szCs w:val="27"/>
          <w:lang w:val="en-US" w:eastAsia="zh-CN"/>
        </w:rPr>
        <w:t>一般公共预算财政拨款增加</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五、一般公共预算财政拨款支出决算情况说明</w:t>
      </w:r>
    </w:p>
    <w:p>
      <w:pPr>
        <w:pStyle w:val="28"/>
        <w:widowControl/>
        <w:spacing w:before="240" w:after="240" w:line="560" w:lineRule="atLeast"/>
        <w:ind w:firstLine="6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扎鲁特旗人民检察院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年度一般公共预算财政拨款支出决算</w:t>
      </w:r>
      <w:r>
        <w:rPr>
          <w:rFonts w:ascii="times_new_roman" w:hAnsi="times_new_roman" w:eastAsia="times_new_roman" w:cs="times_new_roman"/>
          <w:color w:val="000000"/>
          <w:kern w:val="0"/>
          <w:sz w:val="27"/>
          <w:szCs w:val="27"/>
          <w:u w:val="single" w:color="000000"/>
        </w:rPr>
        <w:t> 1466.80</w:t>
      </w:r>
      <w:r>
        <w:rPr>
          <w:rFonts w:ascii="仿宋_GB2312" w:hAnsi="仿宋_GB2312" w:eastAsia="仿宋_GB2312" w:cs="仿宋_GB2312"/>
          <w:color w:val="000000"/>
          <w:kern w:val="0"/>
          <w:sz w:val="27"/>
          <w:szCs w:val="27"/>
        </w:rPr>
        <w:t>万元。与年初预算</w:t>
      </w:r>
      <w:r>
        <w:rPr>
          <w:rFonts w:eastAsia="Times New Roman"/>
          <w:color w:val="000000"/>
          <w:kern w:val="0"/>
          <w:sz w:val="27"/>
          <w:szCs w:val="27"/>
          <w:u w:val="single" w:color="000000"/>
        </w:rPr>
        <w:t xml:space="preserve"> 1554.63</w:t>
      </w:r>
      <w:r>
        <w:rPr>
          <w:rFonts w:ascii="仿宋_GB2312" w:hAnsi="仿宋_GB2312" w:eastAsia="仿宋_GB2312" w:cs="仿宋_GB2312"/>
          <w:color w:val="000000"/>
          <w:kern w:val="0"/>
          <w:sz w:val="27"/>
          <w:szCs w:val="27"/>
        </w:rPr>
        <w:t>万元相比，完成年初预算的</w:t>
      </w:r>
      <w:r>
        <w:rPr>
          <w:rFonts w:eastAsia="Times New Roman"/>
          <w:color w:val="000000"/>
          <w:kern w:val="0"/>
          <w:sz w:val="27"/>
          <w:szCs w:val="27"/>
          <w:u w:val="single" w:color="000000"/>
        </w:rPr>
        <w:t xml:space="preserve"> 94.35</w:t>
      </w:r>
      <w:r>
        <w:rPr>
          <w:rFonts w:ascii="仿宋_GB2312" w:hAnsi="仿宋_GB2312" w:eastAsia="仿宋_GB2312" w:cs="仿宋_GB2312"/>
          <w:color w:val="000000"/>
          <w:kern w:val="0"/>
          <w:sz w:val="27"/>
          <w:szCs w:val="27"/>
        </w:rPr>
        <w:t>%。其中：</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（一）一般公共服务（类）</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一般公共服务（类）决算数为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万元，与年初预算相比增加（减少）</w:t>
      </w:r>
      <w:r>
        <w:rPr>
          <w:rFonts w:ascii="times_new_roman" w:hAnsi="times_new_roman" w:eastAsia="times_new_roman" w:cs="times_new_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1．人大事务（款）行政运行（项）。年初预算</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万元，支出决算</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万元，完成年初预算的</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不存在此项内容</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（二）公共安全（类）</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公共安全（类）决算数为</w:t>
      </w:r>
      <w:r>
        <w:rPr>
          <w:rFonts w:ascii="times_new_roman" w:hAnsi="times_new_roman" w:eastAsia="times_new_roman" w:cs="times_new_roman"/>
          <w:color w:val="000000"/>
          <w:kern w:val="0"/>
          <w:sz w:val="27"/>
          <w:szCs w:val="27"/>
          <w:u w:val="single" w:color="000000"/>
        </w:rPr>
        <w:t> 1295.34</w:t>
      </w:r>
      <w:r>
        <w:rPr>
          <w:rFonts w:ascii="仿宋_GB2312" w:hAnsi="仿宋_GB2312" w:eastAsia="仿宋_GB2312" w:cs="仿宋_GB2312"/>
          <w:color w:val="000000"/>
          <w:kern w:val="0"/>
          <w:sz w:val="27"/>
          <w:szCs w:val="27"/>
        </w:rPr>
        <w:t>万元，与年初预算相比增加（减少）</w:t>
      </w:r>
      <w:r>
        <w:rPr>
          <w:rFonts w:ascii="times_new_roman" w:hAnsi="times_new_roman" w:eastAsia="times_new_roman" w:cs="times_new_roman"/>
          <w:color w:val="000000"/>
          <w:kern w:val="0"/>
          <w:sz w:val="27"/>
          <w:szCs w:val="27"/>
          <w:u w:val="single" w:color="000000"/>
        </w:rPr>
        <w:t xml:space="preserve"> -63.19</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1．公安（款）行政运行（项）。年初预算</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万元，支出决算</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万元，完成年初预算的</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不存在此项内容</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（三）社会保障和就业支出（类）</w:t>
      </w:r>
    </w:p>
    <w:p>
      <w:pPr>
        <w:widowControl/>
        <w:spacing w:before="240" w:after="240"/>
        <w:ind w:firstLine="420"/>
        <w:jc w:val="left"/>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社会保障和就业支出（类）决算数为</w:t>
      </w:r>
      <w:r>
        <w:rPr>
          <w:rFonts w:ascii="times_new_roman" w:hAnsi="times_new_roman" w:eastAsia="times_new_roman" w:cs="times_new_roman"/>
          <w:color w:val="000000"/>
          <w:kern w:val="0"/>
          <w:sz w:val="27"/>
          <w:szCs w:val="27"/>
          <w:u w:val="single" w:color="000000"/>
        </w:rPr>
        <w:t> 93.06</w:t>
      </w:r>
      <w:r>
        <w:rPr>
          <w:rFonts w:ascii="仿宋_GB2312" w:hAnsi="仿宋_GB2312" w:eastAsia="仿宋_GB2312" w:cs="仿宋_GB2312"/>
          <w:color w:val="000000"/>
          <w:kern w:val="0"/>
          <w:sz w:val="27"/>
          <w:szCs w:val="27"/>
        </w:rPr>
        <w:t>万元，与年初预算相比增加</w:t>
      </w:r>
      <w:r>
        <w:rPr>
          <w:rFonts w:ascii="times_new_roman" w:hAnsi="times_new_roman" w:eastAsia="times_new_roman" w:cs="times_new_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万元。其中：</w:t>
      </w:r>
    </w:p>
    <w:p>
      <w:pPr>
        <w:widowControl/>
        <w:spacing w:before="240" w:after="240"/>
        <w:ind w:firstLine="420"/>
        <w:jc w:val="left"/>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1．行政事业单位养老支出（款）行政单位离退休（项）。年初预算</w:t>
      </w:r>
      <w:r>
        <w:rPr>
          <w:rFonts w:hint="eastAsia" w:ascii="仿宋_GB2312" w:hAnsi="仿宋_GB2312" w:eastAsia="仿宋_GB2312" w:cs="仿宋_GB2312"/>
          <w:color w:val="000000"/>
          <w:kern w:val="0"/>
          <w:sz w:val="27"/>
          <w:szCs w:val="27"/>
          <w:lang w:val="en-US" w:eastAsia="zh-CN"/>
        </w:rPr>
        <w:t>0</w:t>
      </w:r>
      <w:r>
        <w:rPr>
          <w:rFonts w:ascii="仿宋_GB2312" w:hAnsi="仿宋_GB2312" w:eastAsia="仿宋_GB2312" w:cs="仿宋_GB2312"/>
          <w:color w:val="000000"/>
          <w:kern w:val="0"/>
          <w:sz w:val="27"/>
          <w:szCs w:val="27"/>
        </w:rPr>
        <w:t>万元，支出决算</w:t>
      </w:r>
      <w:r>
        <w:rPr>
          <w:rFonts w:hint="eastAsia" w:ascii="仿宋_GB2312" w:hAnsi="仿宋_GB2312" w:eastAsia="仿宋_GB2312" w:cs="仿宋_GB2312"/>
          <w:color w:val="000000"/>
          <w:kern w:val="0"/>
          <w:sz w:val="27"/>
          <w:szCs w:val="27"/>
          <w:lang w:val="en-US" w:eastAsia="zh-CN"/>
        </w:rPr>
        <w:t>0</w:t>
      </w:r>
      <w:r>
        <w:rPr>
          <w:rFonts w:ascii="仿宋_GB2312" w:hAnsi="仿宋_GB2312" w:eastAsia="仿宋_GB2312" w:cs="仿宋_GB2312"/>
          <w:color w:val="000000"/>
          <w:kern w:val="0"/>
          <w:sz w:val="27"/>
          <w:szCs w:val="27"/>
        </w:rPr>
        <w:t>万元，完成年初预算的</w:t>
      </w:r>
      <w:r>
        <w:rPr>
          <w:rFonts w:hint="eastAsia" w:ascii="仿宋_GB2312" w:hAnsi="仿宋_GB2312" w:eastAsia="仿宋_GB2312" w:cs="仿宋_GB2312"/>
          <w:color w:val="000000"/>
          <w:kern w:val="0"/>
          <w:sz w:val="27"/>
          <w:szCs w:val="27"/>
          <w:lang w:val="en-US" w:eastAsia="zh-CN"/>
        </w:rPr>
        <w:t>0</w:t>
      </w:r>
      <w:r>
        <w:rPr>
          <w:rFonts w:ascii="仿宋_GB2312" w:hAnsi="仿宋_GB2312" w:eastAsia="仿宋_GB2312" w:cs="仿宋_GB2312"/>
          <w:color w:val="000000"/>
          <w:kern w:val="0"/>
          <w:sz w:val="27"/>
          <w:szCs w:val="27"/>
        </w:rPr>
        <w:t>%。决算数与年初预算数的差异原因：不存在此项内容。</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2．行政事业单位养老支出（款）事业单位离退休（项）。年初预算</w:t>
      </w:r>
      <w:r>
        <w:rPr>
          <w:rFonts w:hint="eastAsia" w:ascii="仿宋_GB2312" w:hAnsi="仿宋_GB2312" w:eastAsia="仿宋_GB2312" w:cs="仿宋_GB2312"/>
          <w:color w:val="000000"/>
          <w:kern w:val="0"/>
          <w:sz w:val="27"/>
          <w:szCs w:val="27"/>
          <w:lang w:val="en-US" w:eastAsia="zh-CN"/>
        </w:rPr>
        <w:t>0</w:t>
      </w:r>
      <w:r>
        <w:rPr>
          <w:rFonts w:ascii="仿宋_GB2312" w:hAnsi="仿宋_GB2312" w:eastAsia="仿宋_GB2312" w:cs="仿宋_GB2312"/>
          <w:color w:val="000000"/>
          <w:kern w:val="0"/>
          <w:sz w:val="27"/>
          <w:szCs w:val="27"/>
        </w:rPr>
        <w:t>万元，支出决算</w:t>
      </w:r>
      <w:r>
        <w:rPr>
          <w:rFonts w:hint="eastAsia" w:ascii="仿宋_GB2312" w:hAnsi="仿宋_GB2312" w:eastAsia="仿宋_GB2312" w:cs="仿宋_GB2312"/>
          <w:color w:val="000000"/>
          <w:kern w:val="0"/>
          <w:sz w:val="27"/>
          <w:szCs w:val="27"/>
          <w:lang w:val="en-US" w:eastAsia="zh-CN"/>
        </w:rPr>
        <w:t>0</w:t>
      </w:r>
      <w:r>
        <w:rPr>
          <w:rFonts w:ascii="仿宋_GB2312" w:hAnsi="仿宋_GB2312" w:eastAsia="仿宋_GB2312" w:cs="仿宋_GB2312"/>
          <w:color w:val="000000"/>
          <w:kern w:val="0"/>
          <w:sz w:val="27"/>
          <w:szCs w:val="27"/>
        </w:rPr>
        <w:t>万元，完成年初预算的</w:t>
      </w:r>
      <w:r>
        <w:rPr>
          <w:rFonts w:hint="eastAsia" w:ascii="仿宋_GB2312" w:hAnsi="仿宋_GB2312" w:eastAsia="仿宋_GB2312" w:cs="仿宋_GB2312"/>
          <w:color w:val="000000"/>
          <w:kern w:val="0"/>
          <w:sz w:val="27"/>
          <w:szCs w:val="27"/>
          <w:lang w:val="en-US" w:eastAsia="zh-CN"/>
        </w:rPr>
        <w:t>0</w:t>
      </w:r>
      <w:r>
        <w:rPr>
          <w:rFonts w:ascii="仿宋_GB2312" w:hAnsi="仿宋_GB2312" w:eastAsia="仿宋_GB2312" w:cs="仿宋_GB2312"/>
          <w:color w:val="000000"/>
          <w:kern w:val="0"/>
          <w:sz w:val="27"/>
          <w:szCs w:val="27"/>
        </w:rPr>
        <w:t>%。决算数与年初预算数的差异原因：不存在此项内容。</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3．</w:t>
      </w:r>
      <w:r>
        <w:rPr>
          <w:rFonts w:ascii="仿宋_GB2312" w:hAnsi="仿宋_GB2312" w:eastAsia="仿宋_GB2312" w:cs="仿宋_GB2312"/>
          <w:color w:val="000000"/>
          <w:kern w:val="0"/>
          <w:sz w:val="27"/>
          <w:szCs w:val="27"/>
        </w:rPr>
        <w:t>行政事业单位养老支出（款）机关事业单位基本养老保险缴费支出（项）。年初预算</w:t>
      </w:r>
      <w:r>
        <w:rPr>
          <w:rFonts w:hint="eastAsia" w:ascii="times_new_roman" w:hAnsi="times_new_roman" w:eastAsia="宋体" w:cs="times_new_roman"/>
          <w:color w:val="000000"/>
          <w:kern w:val="0"/>
          <w:sz w:val="27"/>
          <w:szCs w:val="27"/>
          <w:u w:val="single" w:color="000000"/>
          <w:lang w:val="en-US" w:eastAsia="zh-CN"/>
        </w:rPr>
        <w:t>62.04</w:t>
      </w:r>
      <w:r>
        <w:rPr>
          <w:rFonts w:ascii="仿宋_GB2312" w:hAnsi="仿宋_GB2312" w:eastAsia="仿宋_GB2312" w:cs="仿宋_GB2312"/>
          <w:color w:val="000000"/>
          <w:kern w:val="0"/>
          <w:sz w:val="27"/>
          <w:szCs w:val="27"/>
        </w:rPr>
        <w:t>万元，支出决算</w:t>
      </w:r>
      <w:r>
        <w:rPr>
          <w:rFonts w:hint="eastAsia" w:ascii="times_new_roman" w:hAnsi="times_new_roman" w:eastAsia="宋体" w:cs="times_new_roman"/>
          <w:color w:val="000000"/>
          <w:kern w:val="0"/>
          <w:sz w:val="27"/>
          <w:szCs w:val="27"/>
          <w:u w:val="single" w:color="000000"/>
          <w:lang w:val="en-US" w:eastAsia="zh-CN"/>
        </w:rPr>
        <w:t>62.04</w:t>
      </w:r>
      <w:r>
        <w:rPr>
          <w:rFonts w:ascii="仿宋_GB2312" w:hAnsi="仿宋_GB2312" w:eastAsia="仿宋_GB2312" w:cs="仿宋_GB2312"/>
          <w:color w:val="000000"/>
          <w:kern w:val="0"/>
          <w:sz w:val="27"/>
          <w:szCs w:val="27"/>
        </w:rPr>
        <w:t>万元，完成年初预算的</w:t>
      </w:r>
      <w:r>
        <w:rPr>
          <w:rFonts w:hint="eastAsia" w:ascii="times_new_roman" w:hAnsi="times_new_roman" w:eastAsia="宋体" w:cs="times_new_roman"/>
          <w:color w:val="000000"/>
          <w:kern w:val="0"/>
          <w:sz w:val="27"/>
          <w:szCs w:val="27"/>
          <w:u w:val="single" w:color="000000"/>
          <w:lang w:val="en-US" w:eastAsia="zh-CN"/>
        </w:rPr>
        <w:t>100</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未发生变化</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4．</w:t>
      </w:r>
      <w:r>
        <w:rPr>
          <w:rFonts w:ascii="仿宋_GB2312" w:hAnsi="仿宋_GB2312" w:eastAsia="仿宋_GB2312" w:cs="仿宋_GB2312"/>
          <w:color w:val="000000"/>
          <w:kern w:val="0"/>
          <w:sz w:val="27"/>
          <w:szCs w:val="27"/>
        </w:rPr>
        <w:t>行政事业单位养老支出（款）机关事业单位职业年金缴费支出（项）。年初预算</w:t>
      </w:r>
      <w:r>
        <w:rPr>
          <w:rFonts w:hint="eastAsia" w:ascii="times_new_roman" w:hAnsi="times_new_roman" w:eastAsia="宋体" w:cs="times_new_roman"/>
          <w:color w:val="000000"/>
          <w:kern w:val="0"/>
          <w:sz w:val="27"/>
          <w:szCs w:val="27"/>
          <w:u w:val="single" w:color="000000"/>
          <w:lang w:val="en-US" w:eastAsia="zh-CN"/>
        </w:rPr>
        <w:t>31.02</w:t>
      </w:r>
      <w:r>
        <w:rPr>
          <w:rFonts w:ascii="仿宋_GB2312" w:hAnsi="仿宋_GB2312" w:eastAsia="仿宋_GB2312" w:cs="仿宋_GB2312"/>
          <w:color w:val="000000"/>
          <w:kern w:val="0"/>
          <w:sz w:val="27"/>
          <w:szCs w:val="27"/>
        </w:rPr>
        <w:t>万元，支出决算</w:t>
      </w:r>
      <w:r>
        <w:rPr>
          <w:rFonts w:hint="eastAsia" w:ascii="times_new_roman" w:hAnsi="times_new_roman" w:eastAsia="宋体" w:cs="times_new_roman"/>
          <w:color w:val="000000"/>
          <w:kern w:val="0"/>
          <w:sz w:val="27"/>
          <w:szCs w:val="27"/>
          <w:u w:val="single" w:color="000000"/>
          <w:lang w:val="en-US" w:eastAsia="zh-CN"/>
        </w:rPr>
        <w:t>31.02</w:t>
      </w:r>
      <w:r>
        <w:rPr>
          <w:rFonts w:ascii="仿宋_GB2312" w:hAnsi="仿宋_GB2312" w:eastAsia="仿宋_GB2312" w:cs="仿宋_GB2312"/>
          <w:color w:val="000000"/>
          <w:kern w:val="0"/>
          <w:sz w:val="27"/>
          <w:szCs w:val="27"/>
        </w:rPr>
        <w:t>万元，完成年初预算的</w:t>
      </w:r>
      <w:r>
        <w:rPr>
          <w:rFonts w:hint="eastAsia" w:ascii="times_new_roman" w:hAnsi="times_new_roman" w:eastAsia="宋体" w:cs="times_new_roman"/>
          <w:color w:val="000000"/>
          <w:kern w:val="0"/>
          <w:sz w:val="27"/>
          <w:szCs w:val="27"/>
          <w:u w:val="single" w:color="000000"/>
          <w:lang w:val="en-US" w:eastAsia="zh-CN"/>
        </w:rPr>
        <w:t>100</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未发生变化</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（四）卫生健康支出（类）</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卫生健康支出（类）决算数为</w:t>
      </w:r>
      <w:r>
        <w:rPr>
          <w:rFonts w:ascii="times_new_roman" w:hAnsi="times_new_roman" w:eastAsia="times_new_roman" w:cs="times_new_roman"/>
          <w:color w:val="000000"/>
          <w:kern w:val="0"/>
          <w:sz w:val="27"/>
          <w:szCs w:val="27"/>
          <w:u w:val="single" w:color="000000"/>
        </w:rPr>
        <w:t> 30.07</w:t>
      </w:r>
      <w:r>
        <w:rPr>
          <w:rFonts w:ascii="仿宋_GB2312" w:hAnsi="仿宋_GB2312" w:eastAsia="仿宋_GB2312" w:cs="仿宋_GB2312"/>
          <w:color w:val="000000"/>
          <w:kern w:val="0"/>
          <w:sz w:val="27"/>
          <w:szCs w:val="27"/>
        </w:rPr>
        <w:t>万元，与年初预算相比减少</w:t>
      </w:r>
      <w:r>
        <w:rPr>
          <w:rFonts w:ascii="times_new_roman" w:hAnsi="times_new_roman" w:eastAsia="times_new_roman" w:cs="times_new_roman"/>
          <w:color w:val="000000"/>
          <w:kern w:val="0"/>
          <w:sz w:val="27"/>
          <w:szCs w:val="27"/>
          <w:u w:val="single" w:color="000000"/>
        </w:rPr>
        <w:t>13.25</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1．</w:t>
      </w:r>
      <w:r>
        <w:rPr>
          <w:rFonts w:ascii="仿宋_GB2312" w:hAnsi="仿宋_GB2312" w:eastAsia="仿宋_GB2312" w:cs="仿宋_GB2312"/>
          <w:color w:val="000000"/>
          <w:kern w:val="0"/>
          <w:sz w:val="27"/>
          <w:szCs w:val="27"/>
        </w:rPr>
        <w:t>行政事业单位医疗（款）行政单位医疗（项）。年初预算</w:t>
      </w:r>
      <w:r>
        <w:rPr>
          <w:rFonts w:hint="eastAsia" w:ascii="times_new_roman" w:hAnsi="times_new_roman" w:eastAsia="宋体" w:cs="times_new_roman"/>
          <w:color w:val="000000"/>
          <w:kern w:val="0"/>
          <w:sz w:val="27"/>
          <w:szCs w:val="27"/>
          <w:u w:val="single" w:color="000000"/>
          <w:lang w:val="en-US" w:eastAsia="zh-CN"/>
        </w:rPr>
        <w:t>27.56</w:t>
      </w:r>
      <w:r>
        <w:rPr>
          <w:rFonts w:ascii="仿宋_GB2312" w:hAnsi="仿宋_GB2312" w:eastAsia="仿宋_GB2312" w:cs="仿宋_GB2312"/>
          <w:color w:val="000000"/>
          <w:kern w:val="0"/>
          <w:sz w:val="27"/>
          <w:szCs w:val="27"/>
        </w:rPr>
        <w:t>万元，支出决算</w:t>
      </w:r>
      <w:r>
        <w:rPr>
          <w:rFonts w:hint="eastAsia" w:ascii="times_new_roman" w:hAnsi="times_new_roman" w:eastAsia="宋体" w:cs="times_new_roman"/>
          <w:color w:val="000000"/>
          <w:kern w:val="0"/>
          <w:sz w:val="27"/>
          <w:szCs w:val="27"/>
          <w:u w:val="single" w:color="000000"/>
          <w:lang w:val="en-US" w:eastAsia="zh-CN"/>
        </w:rPr>
        <w:t>25.23</w:t>
      </w:r>
      <w:r>
        <w:rPr>
          <w:rFonts w:ascii="仿宋_GB2312" w:hAnsi="仿宋_GB2312" w:eastAsia="仿宋_GB2312" w:cs="仿宋_GB2312"/>
          <w:color w:val="000000"/>
          <w:kern w:val="0"/>
          <w:sz w:val="27"/>
          <w:szCs w:val="27"/>
        </w:rPr>
        <w:t>万元，完成年初预算的</w:t>
      </w:r>
      <w:r>
        <w:rPr>
          <w:rFonts w:hint="eastAsia" w:ascii="times_new_roman" w:hAnsi="times_new_roman" w:eastAsia="宋体" w:cs="times_new_roman"/>
          <w:color w:val="000000"/>
          <w:kern w:val="0"/>
          <w:sz w:val="27"/>
          <w:szCs w:val="27"/>
          <w:u w:val="single" w:color="000000"/>
          <w:lang w:val="en-US" w:eastAsia="zh-CN"/>
        </w:rPr>
        <w:t>91.55</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行政单位医疗正常年度缴纳</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2．</w:t>
      </w:r>
      <w:r>
        <w:rPr>
          <w:rFonts w:ascii="仿宋_GB2312" w:hAnsi="仿宋_GB2312" w:eastAsia="仿宋_GB2312" w:cs="仿宋_GB2312"/>
          <w:color w:val="000000"/>
          <w:kern w:val="0"/>
          <w:sz w:val="27"/>
          <w:szCs w:val="27"/>
        </w:rPr>
        <w:t>行政事业单位医疗（款）事业单位医疗（项）。年初预算</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万元，支出决算</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万元，完成年初预算的</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%。决算数与年初预算数的差异原因：不存在此项内容。</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3．</w:t>
      </w:r>
      <w:r>
        <w:rPr>
          <w:rFonts w:ascii="仿宋_GB2312" w:hAnsi="仿宋_GB2312" w:eastAsia="仿宋_GB2312" w:cs="仿宋_GB2312"/>
          <w:color w:val="000000"/>
          <w:kern w:val="0"/>
          <w:sz w:val="27"/>
          <w:szCs w:val="27"/>
        </w:rPr>
        <w:t>行政事业单位医疗（款）公务员医疗补助（项）。年初预算</w:t>
      </w:r>
      <w:r>
        <w:rPr>
          <w:rFonts w:hint="eastAsia" w:ascii="times_new_roman" w:hAnsi="times_new_roman" w:eastAsia="宋体" w:cs="times_new_roman"/>
          <w:color w:val="000000"/>
          <w:kern w:val="0"/>
          <w:sz w:val="27"/>
          <w:szCs w:val="27"/>
          <w:u w:val="single" w:color="000000"/>
          <w:lang w:val="en-US" w:eastAsia="zh-CN"/>
        </w:rPr>
        <w:t>15.75</w:t>
      </w:r>
      <w:r>
        <w:rPr>
          <w:rFonts w:ascii="仿宋_GB2312" w:hAnsi="仿宋_GB2312" w:eastAsia="仿宋_GB2312" w:cs="仿宋_GB2312"/>
          <w:color w:val="000000"/>
          <w:kern w:val="0"/>
          <w:sz w:val="27"/>
          <w:szCs w:val="27"/>
        </w:rPr>
        <w:t>万元，支出决算</w:t>
      </w:r>
      <w:r>
        <w:rPr>
          <w:rFonts w:hint="eastAsia" w:ascii="times_new_roman" w:hAnsi="times_new_roman" w:eastAsia="宋体" w:cs="times_new_roman"/>
          <w:color w:val="000000"/>
          <w:kern w:val="0"/>
          <w:sz w:val="27"/>
          <w:szCs w:val="27"/>
          <w:u w:val="single" w:color="000000"/>
          <w:lang w:val="en-US" w:eastAsia="zh-CN"/>
        </w:rPr>
        <w:t>4.48</w:t>
      </w:r>
      <w:r>
        <w:rPr>
          <w:rFonts w:ascii="仿宋_GB2312" w:hAnsi="仿宋_GB2312" w:eastAsia="仿宋_GB2312" w:cs="仿宋_GB2312"/>
          <w:color w:val="000000"/>
          <w:kern w:val="0"/>
          <w:sz w:val="27"/>
          <w:szCs w:val="27"/>
        </w:rPr>
        <w:t>万元，完成年初预算的</w:t>
      </w:r>
      <w:r>
        <w:rPr>
          <w:rFonts w:hint="eastAsia" w:ascii="times_new_roman" w:hAnsi="times_new_roman" w:eastAsia="宋体" w:cs="times_new_roman"/>
          <w:color w:val="000000"/>
          <w:kern w:val="0"/>
          <w:sz w:val="27"/>
          <w:szCs w:val="27"/>
          <w:u w:val="single" w:color="000000"/>
          <w:lang w:val="en-US" w:eastAsia="zh-CN"/>
        </w:rPr>
        <w:t>28.44</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公务员医疗正常年度缴纳</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（五）住房保障支出（类）</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住房保障支出（类）决算数为</w:t>
      </w:r>
      <w:r>
        <w:rPr>
          <w:rFonts w:ascii="times_new_roman" w:hAnsi="times_new_roman" w:eastAsia="times_new_roman" w:cs="times_new_roman"/>
          <w:color w:val="000000"/>
          <w:kern w:val="0"/>
          <w:sz w:val="27"/>
          <w:szCs w:val="27"/>
          <w:u w:val="single" w:color="000000"/>
        </w:rPr>
        <w:t> 48.34</w:t>
      </w:r>
      <w:r>
        <w:rPr>
          <w:rFonts w:ascii="仿宋_GB2312" w:hAnsi="仿宋_GB2312" w:eastAsia="仿宋_GB2312" w:cs="仿宋_GB2312"/>
          <w:color w:val="000000"/>
          <w:kern w:val="0"/>
          <w:sz w:val="27"/>
          <w:szCs w:val="27"/>
        </w:rPr>
        <w:t>万元，与年初预算相比减少</w:t>
      </w:r>
      <w:r>
        <w:rPr>
          <w:rFonts w:ascii="times_new_roman" w:hAnsi="times_new_roman" w:eastAsia="times_new_roman" w:cs="times_new_roman"/>
          <w:color w:val="000000"/>
          <w:kern w:val="0"/>
          <w:sz w:val="27"/>
          <w:szCs w:val="27"/>
          <w:u w:val="single" w:color="000000"/>
        </w:rPr>
        <w:t>11.39</w:t>
      </w:r>
      <w:r>
        <w:rPr>
          <w:rFonts w:ascii="仿宋_GB2312" w:hAnsi="仿宋_GB2312" w:eastAsia="仿宋_GB2312" w:cs="仿宋_GB2312"/>
          <w:color w:val="000000"/>
          <w:kern w:val="0"/>
          <w:sz w:val="27"/>
          <w:szCs w:val="27"/>
        </w:rPr>
        <w:t>万元。其中：</w:t>
      </w:r>
    </w:p>
    <w:p>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1．</w:t>
      </w:r>
      <w:r>
        <w:rPr>
          <w:rFonts w:ascii="仿宋_GB2312" w:hAnsi="仿宋_GB2312" w:eastAsia="仿宋_GB2312" w:cs="仿宋_GB2312"/>
          <w:color w:val="000000"/>
          <w:kern w:val="0"/>
          <w:sz w:val="27"/>
          <w:szCs w:val="27"/>
        </w:rPr>
        <w:t>住房改革支出（款）住房公积金（项）。年初预算</w:t>
      </w:r>
      <w:r>
        <w:rPr>
          <w:rFonts w:hint="eastAsia" w:ascii="times_new_roman" w:hAnsi="times_new_roman" w:eastAsia="宋体" w:cs="times_new_roman"/>
          <w:color w:val="000000"/>
          <w:kern w:val="0"/>
          <w:sz w:val="27"/>
          <w:szCs w:val="27"/>
          <w:u w:val="single" w:color="000000"/>
          <w:lang w:val="en-US" w:eastAsia="zh-CN"/>
        </w:rPr>
        <w:t>59.73</w:t>
      </w:r>
      <w:r>
        <w:rPr>
          <w:rFonts w:ascii="仿宋_GB2312" w:hAnsi="仿宋_GB2312" w:eastAsia="仿宋_GB2312" w:cs="仿宋_GB2312"/>
          <w:color w:val="000000"/>
          <w:kern w:val="0"/>
          <w:sz w:val="27"/>
          <w:szCs w:val="27"/>
        </w:rPr>
        <w:t>万元，支出决算</w:t>
      </w:r>
      <w:r>
        <w:rPr>
          <w:rFonts w:hint="eastAsia" w:ascii="times_new_roman" w:hAnsi="times_new_roman" w:eastAsia="宋体" w:cs="times_new_roman"/>
          <w:color w:val="000000"/>
          <w:kern w:val="0"/>
          <w:sz w:val="27"/>
          <w:szCs w:val="27"/>
          <w:u w:val="single" w:color="000000"/>
          <w:lang w:val="en-US" w:eastAsia="zh-CN"/>
        </w:rPr>
        <w:t>48.34</w:t>
      </w:r>
      <w:r>
        <w:rPr>
          <w:rFonts w:ascii="仿宋_GB2312" w:hAnsi="仿宋_GB2312" w:eastAsia="仿宋_GB2312" w:cs="仿宋_GB2312"/>
          <w:color w:val="000000"/>
          <w:kern w:val="0"/>
          <w:sz w:val="27"/>
          <w:szCs w:val="27"/>
        </w:rPr>
        <w:t>万元，完成年初预算的</w:t>
      </w:r>
      <w:r>
        <w:rPr>
          <w:rFonts w:hint="eastAsia" w:ascii="times_new_roman" w:hAnsi="times_new_roman" w:eastAsia="宋体" w:cs="times_new_roman"/>
          <w:color w:val="000000"/>
          <w:kern w:val="0"/>
          <w:sz w:val="27"/>
          <w:szCs w:val="27"/>
          <w:u w:val="single" w:color="000000"/>
          <w:lang w:val="en-US" w:eastAsia="zh-CN"/>
        </w:rPr>
        <w:t>80.93</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住房公积金正常年度缴纳</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六、一般公共预算财政拨款基本支出决算情况说明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扎鲁特旗人民检察院 2024年度一般公共预算财政拨款基本支出决算</w:t>
      </w:r>
      <w:r>
        <w:rPr>
          <w:rFonts w:ascii="times_new_roman" w:hAnsi="times_new_roman" w:eastAsia="times_new_roman" w:cs="times_new_roman"/>
          <w:color w:val="000000"/>
          <w:kern w:val="0"/>
          <w:sz w:val="27"/>
          <w:szCs w:val="27"/>
          <w:u w:val="single" w:color="000000"/>
        </w:rPr>
        <w:t> 947.13</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（一）人员经费</w:t>
      </w:r>
      <w:r>
        <w:rPr>
          <w:rFonts w:ascii="times_new_roman" w:hAnsi="times_new_roman" w:eastAsia="times_new_roman" w:cs="times_new_roman"/>
          <w:color w:val="000000"/>
          <w:kern w:val="0"/>
          <w:sz w:val="27"/>
          <w:szCs w:val="27"/>
          <w:u w:val="single" w:color="000000"/>
        </w:rPr>
        <w:t> 849.00</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基本工资、津贴补贴、奖金、伙食补助费、绩效工资、机关事业单位基本养老保险缴费、职业年金缴费、职工基本医疗保险缴费、公务员医疗补助缴费、住房公积金、其他工资福利支出、离休费、退休费、抚恤金、生活补助、医疗费补助、奖励金、其他对个人和家庭的补助支出等。</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（二）公用经费</w:t>
      </w:r>
      <w:r>
        <w:rPr>
          <w:rFonts w:ascii="times_new_roman" w:hAnsi="times_new_roman" w:eastAsia="times_new_roman" w:cs="times_new_roman"/>
          <w:color w:val="000000"/>
          <w:kern w:val="0"/>
          <w:sz w:val="27"/>
          <w:szCs w:val="27"/>
          <w:u w:val="single" w:color="000000"/>
        </w:rPr>
        <w:t> 98.13</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信息网络及软件购置更新、其他资本性支出等。</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七、一般公共预算财政拨款项目支出决算情况说明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扎鲁特旗人民检察院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519.67</w:t>
      </w:r>
      <w:r>
        <w:rPr>
          <w:rFonts w:ascii="仿宋_GB2312" w:hAnsi="仿宋_GB2312" w:eastAsia="仿宋_GB2312" w:cs="仿宋_GB2312"/>
          <w:color w:val="000000"/>
          <w:kern w:val="0"/>
          <w:sz w:val="27"/>
          <w:szCs w:val="27"/>
        </w:rPr>
        <w:t>万元，其中：</w:t>
      </w:r>
    </w:p>
    <w:p>
      <w:pPr>
        <w:widowControl/>
        <w:numPr>
          <w:ilvl w:val="0"/>
          <w:numId w:val="0"/>
        </w:numPr>
        <w:spacing w:before="240" w:after="240"/>
        <w:ind w:firstLine="542" w:firstLineChars="200"/>
        <w:rPr>
          <w:rFonts w:ascii="仿宋_GB2312" w:hAnsi="仿宋_GB2312" w:eastAsia="仿宋_GB2312" w:cs="仿宋_GB2312"/>
          <w:color w:val="000000"/>
          <w:kern w:val="0"/>
          <w:sz w:val="27"/>
          <w:szCs w:val="27"/>
        </w:rPr>
      </w:pPr>
      <w:r>
        <w:rPr>
          <w:rFonts w:hint="eastAsia" w:ascii="仿宋_GB2312" w:hAnsi="仿宋_GB2312" w:eastAsia="仿宋_GB2312" w:cs="仿宋_GB2312"/>
          <w:b/>
          <w:bCs/>
          <w:color w:val="000000"/>
          <w:kern w:val="0"/>
          <w:sz w:val="27"/>
          <w:szCs w:val="27"/>
          <w:lang w:eastAsia="zh-CN"/>
        </w:rPr>
        <w:t>（</w:t>
      </w:r>
      <w:r>
        <w:rPr>
          <w:rFonts w:hint="eastAsia" w:ascii="仿宋_GB2312" w:hAnsi="仿宋_GB2312" w:eastAsia="仿宋_GB2312" w:cs="仿宋_GB2312"/>
          <w:b/>
          <w:bCs/>
          <w:color w:val="000000"/>
          <w:kern w:val="0"/>
          <w:sz w:val="27"/>
          <w:szCs w:val="27"/>
          <w:lang w:val="en-US" w:eastAsia="zh-CN"/>
        </w:rPr>
        <w:t>一）</w:t>
      </w:r>
      <w:r>
        <w:rPr>
          <w:rFonts w:ascii="仿宋_GB2312" w:hAnsi="仿宋_GB2312" w:eastAsia="仿宋_GB2312" w:cs="仿宋_GB2312"/>
          <w:b/>
          <w:bCs/>
          <w:color w:val="000000"/>
          <w:kern w:val="0"/>
          <w:sz w:val="27"/>
          <w:szCs w:val="27"/>
        </w:rPr>
        <w:t>工资福利支出</w:t>
      </w:r>
      <w:r>
        <w:rPr>
          <w:rFonts w:eastAsia="Times New Roman"/>
          <w:color w:val="000000"/>
          <w:kern w:val="0"/>
          <w:sz w:val="27"/>
          <w:szCs w:val="27"/>
          <w:u w:val="single" w:color="000000"/>
        </w:rPr>
        <w:t xml:space="preserve"> </w:t>
      </w:r>
      <w:r>
        <w:rPr>
          <w:rFonts w:eastAsia="Times New Roman"/>
          <w:b/>
          <w:bCs/>
          <w:color w:val="000000"/>
          <w:kern w:val="0"/>
          <w:sz w:val="27"/>
          <w:szCs w:val="27"/>
          <w:u w:val="single" w:color="000000"/>
        </w:rPr>
        <w:t>0</w:t>
      </w:r>
      <w:r>
        <w:rPr>
          <w:rFonts w:ascii="仿宋_GB2312" w:hAnsi="仿宋_GB2312" w:eastAsia="仿宋_GB2312" w:cs="仿宋_GB2312"/>
          <w:color w:val="000000"/>
          <w:kern w:val="0"/>
          <w:sz w:val="27"/>
          <w:szCs w:val="27"/>
        </w:rPr>
        <w:t>万元。</w:t>
      </w:r>
    </w:p>
    <w:p>
      <w:pPr>
        <w:widowControl/>
        <w:numPr>
          <w:ilvl w:val="0"/>
          <w:numId w:val="0"/>
        </w:numPr>
        <w:spacing w:before="240" w:after="240"/>
        <w:ind w:firstLine="542" w:firstLineChars="20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（二）商品和服务支出</w:t>
      </w:r>
      <w:r>
        <w:rPr>
          <w:rFonts w:eastAsia="Times New Roman"/>
          <w:b/>
          <w:bCs/>
          <w:color w:val="000000"/>
          <w:kern w:val="0"/>
          <w:sz w:val="27"/>
          <w:szCs w:val="27"/>
          <w:u w:val="single" w:color="000000"/>
        </w:rPr>
        <w:t xml:space="preserve"> 336.92</w:t>
      </w:r>
      <w:r>
        <w:rPr>
          <w:rFonts w:ascii="仿宋_GB2312" w:hAnsi="仿宋_GB2312" w:eastAsia="仿宋_GB2312" w:cs="仿宋_GB2312"/>
          <w:color w:val="000000"/>
          <w:kern w:val="0"/>
          <w:sz w:val="27"/>
          <w:szCs w:val="27"/>
        </w:rPr>
        <w:t>万元。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等。</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（三）资本性支出</w:t>
      </w:r>
      <w:r>
        <w:rPr>
          <w:rFonts w:eastAsia="Times New Roman"/>
          <w:b/>
          <w:bCs/>
          <w:color w:val="000000"/>
          <w:kern w:val="0"/>
          <w:sz w:val="27"/>
          <w:szCs w:val="27"/>
          <w:u w:val="single" w:color="000000"/>
        </w:rPr>
        <w:t xml:space="preserve"> 182.75</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房屋建筑物构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八、财政拨款“三公”经费支出决算情况说明</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（一）财政拨款“三公”经费支出总体情况说明。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扎鲁特旗人民检察院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年度财政拨款“三公”经费全年预算</w:t>
      </w:r>
      <w:r>
        <w:rPr>
          <w:rFonts w:eastAsia="Times New Roman"/>
          <w:color w:val="000000"/>
          <w:kern w:val="0"/>
          <w:sz w:val="27"/>
          <w:szCs w:val="27"/>
          <w:u w:val="single" w:color="000000"/>
        </w:rPr>
        <w:t xml:space="preserve"> 31.66</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31.66</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hAnsi="仿宋_GB2312" w:eastAsia="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31.17</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31.17</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hAnsi="仿宋_GB2312" w:eastAsia="仿宋_GB2312" w:cs="仿宋_GB2312"/>
          <w:color w:val="000000"/>
          <w:kern w:val="0"/>
          <w:sz w:val="27"/>
          <w:szCs w:val="27"/>
        </w:rPr>
        <w:t>%；公务接待费全年预算</w:t>
      </w:r>
      <w:r>
        <w:rPr>
          <w:rFonts w:eastAsia="Times New Roman"/>
          <w:color w:val="000000"/>
          <w:kern w:val="0"/>
          <w:sz w:val="27"/>
          <w:szCs w:val="27"/>
          <w:u w:val="single" w:color="000000"/>
        </w:rPr>
        <w:t xml:space="preserve"> 0.49</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0.49</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hAnsi="仿宋_GB2312" w:eastAsia="仿宋_GB2312" w:cs="仿宋_GB2312"/>
          <w:color w:val="000000"/>
          <w:kern w:val="0"/>
          <w:sz w:val="27"/>
          <w:szCs w:val="27"/>
        </w:rPr>
        <w:t>%。2024年度一般公共预算财政拨款“三公”经费全年预算</w:t>
      </w:r>
      <w:r>
        <w:rPr>
          <w:rFonts w:eastAsia="Times New Roman"/>
          <w:color w:val="000000"/>
          <w:kern w:val="0"/>
          <w:sz w:val="27"/>
          <w:szCs w:val="27"/>
          <w:u w:val="single" w:color="000000"/>
        </w:rPr>
        <w:t xml:space="preserve"> 31.66</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31.66</w:t>
      </w:r>
      <w:r>
        <w:rPr>
          <w:rFonts w:ascii="仿宋_GB2312" w:hAnsi="仿宋_GB2312" w:eastAsia="仿宋_GB2312" w:cs="仿宋_GB2312"/>
          <w:color w:val="000000"/>
          <w:kern w:val="0"/>
          <w:sz w:val="27"/>
          <w:szCs w:val="27"/>
        </w:rPr>
        <w:t>万元，与预算差异原因</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未发生变化</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（二）财政拨款“三公”经费支出具体情况说明。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扎鲁特旗人民检察院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年度财政拨款“三公”经费支出</w:t>
      </w:r>
      <w:r>
        <w:rPr>
          <w:rFonts w:eastAsia="Times New Roman"/>
          <w:color w:val="000000"/>
          <w:kern w:val="0"/>
          <w:sz w:val="27"/>
          <w:szCs w:val="27"/>
          <w:u w:val="single" w:color="000000"/>
        </w:rPr>
        <w:t xml:space="preserve"> 31.66</w:t>
      </w:r>
      <w:r>
        <w:rPr>
          <w:rFonts w:ascii="仿宋_GB2312" w:hAnsi="仿宋_GB2312" w:eastAsia="仿宋_GB2312" w:cs="仿宋_GB2312"/>
          <w:color w:val="000000"/>
          <w:kern w:val="0"/>
          <w:sz w:val="27"/>
          <w:szCs w:val="27"/>
        </w:rPr>
        <w:t>万元。因公出国（境）费支出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31.17</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98.47</w:t>
      </w:r>
      <w:r>
        <w:rPr>
          <w:rFonts w:ascii="仿宋_GB2312" w:hAnsi="仿宋_GB2312" w:eastAsia="仿宋_GB2312" w:cs="仿宋_GB2312"/>
          <w:color w:val="000000"/>
          <w:kern w:val="0"/>
          <w:sz w:val="27"/>
          <w:szCs w:val="27"/>
        </w:rPr>
        <w:t>%；公务接待费支出</w:t>
      </w:r>
      <w:r>
        <w:rPr>
          <w:rFonts w:eastAsia="Times New Roman"/>
          <w:color w:val="000000"/>
          <w:kern w:val="0"/>
          <w:sz w:val="27"/>
          <w:szCs w:val="27"/>
          <w:u w:val="single" w:color="000000"/>
        </w:rPr>
        <w:t xml:space="preserve"> 0.49</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1.53</w:t>
      </w:r>
      <w:r>
        <w:rPr>
          <w:rFonts w:ascii="仿宋_GB2312" w:hAnsi="仿宋_GB2312" w:eastAsia="仿宋_GB2312" w:cs="仿宋_GB2312"/>
          <w:color w:val="000000"/>
          <w:kern w:val="0"/>
          <w:sz w:val="27"/>
          <w:szCs w:val="27"/>
        </w:rPr>
        <w:t>%。其中：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1.</w:t>
      </w:r>
      <w:r>
        <w:rPr>
          <w:rFonts w:ascii="仿宋_GB2312" w:hAnsi="仿宋_GB2312" w:eastAsia="仿宋_GB2312" w:cs="仿宋_GB2312"/>
          <w:color w:val="000000"/>
          <w:kern w:val="0"/>
          <w:sz w:val="27"/>
          <w:szCs w:val="27"/>
        </w:rPr>
        <w:t>因公出国（境）费支出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万元，全年出国（境）团组</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个，累计</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人次。与上年决算相比，增加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未发生变化</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times_new_roman" w:hAnsi="times_new_roman" w:eastAsia="times_new_roman" w:cs="times_new_roman"/>
          <w:color w:val="000000"/>
          <w:kern w:val="0"/>
          <w:sz w:val="27"/>
          <w:szCs w:val="27"/>
        </w:rPr>
        <w:t>        2.</w:t>
      </w:r>
      <w:r>
        <w:rPr>
          <w:rFonts w:ascii="仿宋_GB2312" w:hAnsi="仿宋_GB2312" w:eastAsia="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31.17</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（1）公务用车购置支出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万元。本年度使用财政拨款购置公务用车</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辆，开支内容：不存在此项内容。与上年决算相比，减少</w:t>
      </w:r>
      <w:r>
        <w:rPr>
          <w:rFonts w:eastAsia="Times New Roman"/>
          <w:color w:val="000000"/>
          <w:kern w:val="0"/>
          <w:sz w:val="27"/>
          <w:szCs w:val="27"/>
          <w:u w:val="single" w:color="000000"/>
        </w:rPr>
        <w:t>27.16</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100.00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本年度未购置执法执勤用车</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（2）公务用车运行维护费支出</w:t>
      </w:r>
      <w:r>
        <w:rPr>
          <w:rFonts w:eastAsia="Times New Roman"/>
          <w:color w:val="000000"/>
          <w:kern w:val="0"/>
          <w:sz w:val="27"/>
          <w:szCs w:val="27"/>
          <w:u w:val="single" w:color="000000"/>
        </w:rPr>
        <w:t xml:space="preserve"> 31.17</w:t>
      </w:r>
      <w:r>
        <w:rPr>
          <w:rFonts w:ascii="仿宋_GB2312" w:hAnsi="仿宋_GB2312" w:eastAsia="仿宋_GB2312" w:cs="仿宋_GB2312"/>
          <w:color w:val="000000"/>
          <w:kern w:val="0"/>
          <w:sz w:val="27"/>
          <w:szCs w:val="27"/>
        </w:rPr>
        <w:t>万元。公务用车运行维护费主要用于按规定保留的公务用车的燃料费、维修费、过桥过路费、保险费、安全奖励费用等支出。截至</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w:t>
      </w:r>
      <w:r>
        <w:rPr>
          <w:rFonts w:ascii="times_new_roman" w:hAnsi="times_new_roman" w:eastAsia="times_new_roman" w:cs="times_new_roman"/>
          <w:color w:val="000000"/>
          <w:kern w:val="0"/>
          <w:sz w:val="27"/>
          <w:szCs w:val="27"/>
        </w:rPr>
        <w:t>12</w:t>
      </w:r>
      <w:r>
        <w:rPr>
          <w:rFonts w:ascii="仿宋_GB2312" w:hAnsi="仿宋_GB2312" w:eastAsia="仿宋_GB2312" w:cs="仿宋_GB2312"/>
          <w:color w:val="000000"/>
          <w:kern w:val="0"/>
          <w:sz w:val="27"/>
          <w:szCs w:val="27"/>
        </w:rPr>
        <w:t>月</w:t>
      </w:r>
      <w:r>
        <w:rPr>
          <w:rFonts w:ascii="times_new_roman" w:hAnsi="times_new_roman" w:eastAsia="times_new_roman" w:cs="times_new_roman"/>
          <w:color w:val="000000"/>
          <w:kern w:val="0"/>
          <w:sz w:val="27"/>
          <w:szCs w:val="27"/>
        </w:rPr>
        <w:t>31</w:t>
      </w:r>
      <w:r>
        <w:rPr>
          <w:rFonts w:ascii="仿宋_GB2312" w:hAnsi="仿宋_GB2312" w:eastAsia="仿宋_GB2312" w:cs="仿宋_GB2312"/>
          <w:color w:val="000000"/>
          <w:kern w:val="0"/>
          <w:sz w:val="27"/>
          <w:szCs w:val="27"/>
        </w:rPr>
        <w:t>日，使用财政拨款开支的公务用车保有量为</w:t>
      </w:r>
      <w:r>
        <w:rPr>
          <w:rFonts w:eastAsia="Times New Roman"/>
          <w:color w:val="000000"/>
          <w:kern w:val="0"/>
          <w:sz w:val="27"/>
          <w:szCs w:val="27"/>
          <w:u w:val="single" w:color="000000"/>
        </w:rPr>
        <w:t xml:space="preserve">7 </w:t>
      </w:r>
      <w:r>
        <w:rPr>
          <w:rFonts w:ascii="仿宋_GB2312" w:hAnsi="仿宋_GB2312" w:eastAsia="仿宋_GB2312" w:cs="仿宋_GB2312"/>
          <w:color w:val="000000"/>
          <w:kern w:val="0"/>
          <w:sz w:val="27"/>
          <w:szCs w:val="27"/>
        </w:rPr>
        <w:t>辆。与上年决算相比，减少</w:t>
      </w:r>
      <w:r>
        <w:rPr>
          <w:rFonts w:eastAsia="Times New Roman"/>
          <w:color w:val="000000"/>
          <w:kern w:val="0"/>
          <w:sz w:val="27"/>
          <w:szCs w:val="27"/>
          <w:u w:val="single" w:color="000000"/>
        </w:rPr>
        <w:t>3.51</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10.11</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公务用车运行维护费本年度正常支出</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3.公务接待费支出</w:t>
      </w:r>
      <w:r>
        <w:rPr>
          <w:rFonts w:eastAsia="Times New Roman"/>
          <w:color w:val="000000"/>
          <w:kern w:val="0"/>
          <w:sz w:val="27"/>
          <w:szCs w:val="27"/>
          <w:u w:val="single" w:color="000000"/>
        </w:rPr>
        <w:t xml:space="preserve"> 0.49</w:t>
      </w:r>
      <w:r>
        <w:rPr>
          <w:rFonts w:ascii="仿宋_GB2312" w:hAnsi="仿宋_GB2312" w:eastAsia="仿宋_GB2312" w:cs="仿宋_GB2312"/>
          <w:color w:val="000000"/>
          <w:kern w:val="0"/>
          <w:sz w:val="27"/>
          <w:szCs w:val="27"/>
        </w:rPr>
        <w:t>万元。其中：国内公务接待支出</w:t>
      </w:r>
      <w:r>
        <w:rPr>
          <w:rFonts w:eastAsia="Times New Roman"/>
          <w:color w:val="000000"/>
          <w:kern w:val="0"/>
          <w:sz w:val="27"/>
          <w:szCs w:val="27"/>
          <w:u w:val="single" w:color="000000"/>
        </w:rPr>
        <w:t xml:space="preserve"> 0.49</w:t>
      </w:r>
      <w:r>
        <w:rPr>
          <w:rFonts w:ascii="仿宋_GB2312" w:hAnsi="仿宋_GB2312" w:eastAsia="仿宋_GB2312" w:cs="仿宋_GB2312"/>
          <w:color w:val="000000"/>
          <w:kern w:val="0"/>
          <w:sz w:val="27"/>
          <w:szCs w:val="27"/>
        </w:rPr>
        <w:t>万元，接待</w:t>
      </w:r>
      <w:r>
        <w:rPr>
          <w:rFonts w:eastAsia="Times New Roman"/>
          <w:color w:val="000000"/>
          <w:kern w:val="0"/>
          <w:sz w:val="27"/>
          <w:szCs w:val="27"/>
          <w:u w:val="single" w:color="000000"/>
        </w:rPr>
        <w:t xml:space="preserve">5 </w:t>
      </w:r>
      <w:r>
        <w:rPr>
          <w:rFonts w:ascii="仿宋_GB2312" w:hAnsi="仿宋_GB2312" w:eastAsia="仿宋_GB2312" w:cs="仿宋_GB2312"/>
          <w:color w:val="000000"/>
          <w:kern w:val="0"/>
          <w:sz w:val="27"/>
          <w:szCs w:val="27"/>
        </w:rPr>
        <w:t>批次，</w:t>
      </w:r>
      <w:r>
        <w:rPr>
          <w:rFonts w:eastAsia="Times New Roman"/>
          <w:color w:val="000000"/>
          <w:kern w:val="0"/>
          <w:sz w:val="27"/>
          <w:szCs w:val="27"/>
          <w:u w:val="single" w:color="000000"/>
        </w:rPr>
        <w:t xml:space="preserve">57 </w:t>
      </w:r>
      <w:r>
        <w:rPr>
          <w:rFonts w:ascii="仿宋_GB2312" w:hAnsi="仿宋_GB2312" w:eastAsia="仿宋_GB2312" w:cs="仿宋_GB2312"/>
          <w:color w:val="000000"/>
          <w:kern w:val="0"/>
          <w:sz w:val="27"/>
          <w:szCs w:val="27"/>
        </w:rPr>
        <w:t>人次，开支内容：</w:t>
      </w:r>
      <w:r>
        <w:rPr>
          <w:rFonts w:hint="eastAsia" w:ascii="仿宋_GB2312" w:hAnsi="仿宋_GB2312" w:eastAsia="仿宋_GB2312" w:cs="仿宋_GB2312"/>
          <w:color w:val="000000"/>
          <w:kern w:val="0"/>
          <w:sz w:val="27"/>
          <w:szCs w:val="27"/>
          <w:lang w:val="en-US" w:eastAsia="zh-CN"/>
        </w:rPr>
        <w:t>接待公务人员用餐及茶叶费用</w:t>
      </w:r>
      <w:r>
        <w:rPr>
          <w:rFonts w:ascii="仿宋_GB2312" w:hAnsi="仿宋_GB2312" w:eastAsia="仿宋_GB2312" w:cs="仿宋_GB2312"/>
          <w:color w:val="000000"/>
          <w:kern w:val="0"/>
          <w:sz w:val="27"/>
          <w:szCs w:val="27"/>
        </w:rPr>
        <w:t>；国（境）外公务接待支出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人次，开支内容：不存在此项内容。与上年决算相比，增加</w:t>
      </w:r>
      <w:r>
        <w:rPr>
          <w:rFonts w:eastAsia="Times New Roman"/>
          <w:color w:val="000000"/>
          <w:kern w:val="0"/>
          <w:sz w:val="27"/>
          <w:szCs w:val="27"/>
          <w:u w:val="single" w:color="000000"/>
        </w:rPr>
        <w:t xml:space="preserve"> 0.04</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10.21</w:t>
      </w:r>
      <w:r>
        <w:rPr>
          <w:rFonts w:ascii="仿宋_GB2312" w:hAnsi="仿宋_GB2312" w:eastAsia="仿宋_GB2312" w:cs="仿宋_GB2312"/>
          <w:color w:val="000000"/>
          <w:kern w:val="0"/>
          <w:sz w:val="27"/>
          <w:szCs w:val="27"/>
        </w:rPr>
        <w:t>%，变动原因：公务接待费</w:t>
      </w:r>
      <w:r>
        <w:rPr>
          <w:rFonts w:hint="eastAsia" w:ascii="仿宋_GB2312" w:hAnsi="仿宋_GB2312" w:eastAsia="仿宋_GB2312" w:cs="仿宋_GB2312"/>
          <w:color w:val="000000"/>
          <w:kern w:val="0"/>
          <w:sz w:val="27"/>
          <w:szCs w:val="27"/>
          <w:lang w:val="en-US" w:eastAsia="zh-CN"/>
        </w:rPr>
        <w:t>本年度正常支出</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九、政府性基金预算财政拨款支出决算情况说明</w:t>
      </w:r>
    </w:p>
    <w:p>
      <w:pPr>
        <w:widowControl/>
        <w:spacing w:before="240" w:after="240"/>
        <w:ind w:firstLine="42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扎鲁特旗人民检察院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年度政府性基金预算财政拨款支出决算</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%，变动原因：本年无政府性基金预算财政拨款收、支、余。</w:t>
      </w:r>
    </w:p>
    <w:p>
      <w:pPr>
        <w:widowControl/>
        <w:spacing w:before="240" w:after="240"/>
        <w:ind w:firstLine="420"/>
        <w:rPr>
          <w:rFonts w:ascii="Times New Roman" w:hAnsi="Times New Roman" w:eastAsia="Times New Roman" w:cs="Times New Roman"/>
          <w:kern w:val="0"/>
          <w:sz w:val="24"/>
        </w:rPr>
      </w:pPr>
      <w:r>
        <w:rPr>
          <w:rFonts w:ascii="仿宋_GB2312" w:hAnsi="仿宋_GB2312" w:eastAsia="仿宋_GB2312" w:cs="仿宋_GB2312"/>
          <w:kern w:val="0"/>
          <w:sz w:val="27"/>
          <w:szCs w:val="27"/>
        </w:rPr>
        <w:t>（一）文化旅游与传媒支出（类）国家电影事业发展专项资金安排的支出（款）资助少数民族语电影译制（项）支出</w:t>
      </w:r>
      <w:r>
        <w:rPr>
          <w:rFonts w:hint="eastAsia" w:ascii="times_new_roman" w:hAnsi="times_new_roman" w:eastAsia="宋体" w:cs="times_new_roman"/>
          <w:kern w:val="0"/>
          <w:sz w:val="27"/>
          <w:szCs w:val="27"/>
          <w:u w:val="single"/>
          <w:lang w:val="en-US" w:eastAsia="zh-CN"/>
        </w:rPr>
        <w:t>0</w:t>
      </w:r>
      <w:r>
        <w:rPr>
          <w:rFonts w:ascii="仿宋_GB2312" w:hAnsi="仿宋_GB2312" w:eastAsia="仿宋_GB2312" w:cs="仿宋_GB2312"/>
          <w:kern w:val="0"/>
          <w:sz w:val="27"/>
          <w:szCs w:val="27"/>
        </w:rPr>
        <w:t>万元，主要用于</w:t>
      </w:r>
      <w:r>
        <w:rPr>
          <w:rFonts w:hint="eastAsia" w:ascii="仿宋_GB2312" w:hAnsi="仿宋_GB2312" w:eastAsia="仿宋_GB2312" w:cs="仿宋_GB2312"/>
          <w:kern w:val="0"/>
          <w:sz w:val="27"/>
          <w:szCs w:val="27"/>
          <w:lang w:eastAsia="zh-CN"/>
        </w:rPr>
        <w:t>：</w:t>
      </w:r>
      <w:r>
        <w:rPr>
          <w:rFonts w:ascii="仿宋_GB2312" w:hAnsi="仿宋_GB2312" w:eastAsia="仿宋_GB2312" w:cs="仿宋_GB2312"/>
          <w:color w:val="000000"/>
          <w:kern w:val="0"/>
          <w:sz w:val="27"/>
          <w:szCs w:val="27"/>
        </w:rPr>
        <w:t>不存在此项内容。</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十、国有资本经营预算财政拨款支出决算情况说明</w:t>
      </w:r>
    </w:p>
    <w:p>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扎鲁特旗人民检察院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年度国有资本经营预算财政拨款支出决算</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%，变动原因：本年无国有资本经营预算财政拨款收、支、余。其中：</w:t>
      </w:r>
    </w:p>
    <w:p>
      <w:pPr>
        <w:widowControl/>
        <w:spacing w:before="240" w:after="240"/>
        <w:ind w:firstLine="420"/>
        <w:rPr>
          <w:rFonts w:ascii="Times New Roman" w:hAnsi="Times New Roman" w:eastAsia="Times New Roman" w:cs="Times New Roman"/>
          <w:kern w:val="0"/>
          <w:sz w:val="24"/>
        </w:rPr>
      </w:pPr>
      <w:r>
        <w:rPr>
          <w:rFonts w:ascii="仿宋_GB2312" w:hAnsi="仿宋_GB2312" w:eastAsia="仿宋_GB2312" w:cs="仿宋_GB2312"/>
          <w:kern w:val="0"/>
          <w:sz w:val="27"/>
          <w:szCs w:val="27"/>
        </w:rPr>
        <w:t>    （一）国有资本经营预算支出（类）解决历史遗留问题及改革成本支出（款）“三供一业”移交补助支出（项）支出</w:t>
      </w:r>
      <w:r>
        <w:rPr>
          <w:rFonts w:hint="eastAsia" w:ascii="times_new_roman" w:hAnsi="times_new_roman" w:eastAsia="宋体" w:cs="times_new_roman"/>
          <w:kern w:val="0"/>
          <w:sz w:val="27"/>
          <w:szCs w:val="27"/>
          <w:u w:val="single"/>
          <w:lang w:val="en-US" w:eastAsia="zh-CN"/>
        </w:rPr>
        <w:t>0</w:t>
      </w:r>
      <w:r>
        <w:rPr>
          <w:rFonts w:ascii="仿宋_GB2312" w:hAnsi="仿宋_GB2312" w:eastAsia="仿宋_GB2312" w:cs="仿宋_GB2312"/>
          <w:kern w:val="0"/>
          <w:sz w:val="27"/>
          <w:szCs w:val="27"/>
        </w:rPr>
        <w:t>万元，主要用于</w:t>
      </w:r>
      <w:r>
        <w:rPr>
          <w:rFonts w:hint="eastAsia" w:ascii="仿宋_GB2312" w:hAnsi="仿宋_GB2312" w:eastAsia="仿宋_GB2312" w:cs="仿宋_GB2312"/>
          <w:kern w:val="0"/>
          <w:sz w:val="27"/>
          <w:szCs w:val="27"/>
          <w:lang w:eastAsia="zh-CN"/>
        </w:rPr>
        <w:t>：</w:t>
      </w:r>
      <w:r>
        <w:rPr>
          <w:rFonts w:ascii="仿宋_GB2312" w:hAnsi="仿宋_GB2312" w:eastAsia="仿宋_GB2312" w:cs="仿宋_GB2312"/>
          <w:color w:val="000000"/>
          <w:kern w:val="0"/>
          <w:sz w:val="27"/>
          <w:szCs w:val="27"/>
        </w:rPr>
        <w:t>不存在此项内容。</w:t>
      </w:r>
    </w:p>
    <w:p>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十一、机关运行经费（公用经费）支出决算情况说明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扎鲁特旗人民检察院 2024年度公用经费支出决算</w:t>
      </w:r>
      <w:r>
        <w:rPr>
          <w:rFonts w:eastAsia="Times New Roman"/>
          <w:color w:val="000000"/>
          <w:kern w:val="0"/>
          <w:sz w:val="27"/>
          <w:szCs w:val="27"/>
          <w:u w:val="single" w:color="000000"/>
        </w:rPr>
        <w:t xml:space="preserve"> 128.13</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 xml:space="preserve"> 33.12</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34.87</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公用经费本年度正常支出</w:t>
      </w:r>
      <w:r>
        <w:rPr>
          <w:rFonts w:ascii="仿宋_GB2312" w:hAnsi="仿宋_GB2312" w:eastAsia="仿宋_GB2312" w:cs="仿宋_GB2312"/>
          <w:color w:val="000000"/>
          <w:kern w:val="0"/>
          <w:sz w:val="27"/>
          <w:szCs w:val="27"/>
        </w:rPr>
        <w:t>。其中，机关运行经费支出决算</w:t>
      </w:r>
      <w:r>
        <w:rPr>
          <w:rFonts w:eastAsia="Times New Roman"/>
          <w:color w:val="000000"/>
          <w:kern w:val="0"/>
          <w:sz w:val="27"/>
          <w:szCs w:val="27"/>
          <w:u w:val="single" w:color="000000"/>
        </w:rPr>
        <w:t xml:space="preserve"> 98.13</w:t>
      </w:r>
      <w:r>
        <w:rPr>
          <w:rFonts w:ascii="仿宋_GB2312" w:hAnsi="仿宋_GB2312" w:eastAsia="仿宋_GB2312" w:cs="仿宋_GB2312"/>
          <w:color w:val="000000"/>
          <w:kern w:val="0"/>
          <w:sz w:val="27"/>
          <w:szCs w:val="27"/>
        </w:rPr>
        <w:t>万元。比上年决算相比，增加</w:t>
      </w:r>
      <w:r>
        <w:rPr>
          <w:rFonts w:eastAsia="Times New Roman"/>
          <w:color w:val="000000"/>
          <w:kern w:val="0"/>
          <w:sz w:val="27"/>
          <w:szCs w:val="27"/>
          <w:u w:val="single" w:color="000000"/>
        </w:rPr>
        <w:t xml:space="preserve"> 3.12</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3.29</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本年对办公费有所增加</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十二、政府采购支出决算情况说明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扎鲁特旗人民检察院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年度政府采购支出总额</w:t>
      </w:r>
      <w:r>
        <w:rPr>
          <w:rFonts w:ascii="times_new_roman" w:hAnsi="times_new_roman" w:eastAsia="times_new_roman" w:cs="times_new_roman"/>
          <w:color w:val="000000"/>
          <w:kern w:val="0"/>
          <w:sz w:val="27"/>
          <w:szCs w:val="27"/>
          <w:u w:val="single" w:color="000000"/>
        </w:rPr>
        <w:t> 280.02</w:t>
      </w:r>
      <w:r>
        <w:rPr>
          <w:rFonts w:ascii="仿宋_GB2312" w:hAnsi="仿宋_GB2312" w:eastAsia="仿宋_GB2312" w:cs="仿宋_GB2312"/>
          <w:color w:val="000000"/>
          <w:kern w:val="0"/>
          <w:sz w:val="27"/>
          <w:szCs w:val="27"/>
        </w:rPr>
        <w:t>万元，其中：政府采购货物支出</w:t>
      </w:r>
      <w:r>
        <w:rPr>
          <w:rFonts w:ascii="times_new_roman" w:hAnsi="times_new_roman" w:eastAsia="times_new_roman" w:cs="times_new_roman"/>
          <w:color w:val="000000"/>
          <w:kern w:val="0"/>
          <w:sz w:val="27"/>
          <w:szCs w:val="27"/>
          <w:u w:val="single" w:color="000000"/>
        </w:rPr>
        <w:t> 152.93</w:t>
      </w:r>
      <w:r>
        <w:rPr>
          <w:rFonts w:ascii="仿宋_GB2312" w:hAnsi="仿宋_GB2312" w:eastAsia="仿宋_GB2312" w:cs="仿宋_GB2312"/>
          <w:color w:val="000000"/>
          <w:kern w:val="0"/>
          <w:sz w:val="27"/>
          <w:szCs w:val="27"/>
        </w:rPr>
        <w:t>万元、政府采购工程支出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万元、政府采购服务支出</w:t>
      </w:r>
      <w:r>
        <w:rPr>
          <w:rFonts w:ascii="times_new_roman" w:hAnsi="times_new_roman" w:eastAsia="times_new_roman" w:cs="times_new_roman"/>
          <w:color w:val="000000"/>
          <w:kern w:val="0"/>
          <w:sz w:val="27"/>
          <w:szCs w:val="27"/>
          <w:u w:val="single" w:color="000000"/>
        </w:rPr>
        <w:t> 127.09</w:t>
      </w:r>
      <w:r>
        <w:rPr>
          <w:rFonts w:ascii="仿宋_GB2312" w:hAnsi="仿宋_GB2312" w:eastAsia="仿宋_GB2312" w:cs="仿宋_GB2312"/>
          <w:color w:val="000000"/>
          <w:kern w:val="0"/>
          <w:sz w:val="27"/>
          <w:szCs w:val="27"/>
        </w:rPr>
        <w:t>万元。政府采购授予中小企业合同金额</w:t>
      </w:r>
      <w:r>
        <w:rPr>
          <w:rFonts w:ascii="times_new_roman" w:hAnsi="times_new_roman" w:eastAsia="times_new_roman" w:cs="times_new_roman"/>
          <w:color w:val="000000"/>
          <w:kern w:val="0"/>
          <w:sz w:val="27"/>
          <w:szCs w:val="27"/>
          <w:u w:val="single" w:color="000000"/>
        </w:rPr>
        <w:t> 272.64</w:t>
      </w:r>
      <w:r>
        <w:rPr>
          <w:rFonts w:ascii="仿宋_GB2312" w:hAnsi="仿宋_GB2312" w:eastAsia="仿宋_GB2312" w:cs="仿宋_GB2312"/>
          <w:color w:val="000000"/>
          <w:kern w:val="0"/>
          <w:sz w:val="27"/>
          <w:szCs w:val="27"/>
        </w:rPr>
        <w:t>万元，占政府采购支出总额的</w:t>
      </w:r>
      <w:r>
        <w:rPr>
          <w:rFonts w:hint="eastAsia" w:ascii="times_new_roman" w:hAnsi="times_new_roman" w:eastAsia="宋体" w:cs="times_new_roman"/>
          <w:color w:val="000000"/>
          <w:kern w:val="0"/>
          <w:sz w:val="27"/>
          <w:szCs w:val="27"/>
          <w:u w:val="single" w:color="000000"/>
          <w:lang w:val="en-US" w:eastAsia="zh-CN"/>
        </w:rPr>
        <w:t>97.36</w:t>
      </w:r>
      <w:r>
        <w:rPr>
          <w:rFonts w:ascii="仿宋_GB2312" w:hAnsi="仿宋_GB2312" w:eastAsia="仿宋_GB2312" w:cs="仿宋_GB2312"/>
          <w:color w:val="000000"/>
          <w:kern w:val="0"/>
          <w:sz w:val="27"/>
          <w:szCs w:val="27"/>
        </w:rPr>
        <w:t>%，其中：授予小微企业合同金额</w:t>
      </w:r>
      <w:r>
        <w:rPr>
          <w:rFonts w:ascii="times_new_roman" w:hAnsi="times_new_roman" w:eastAsia="times_new_roman" w:cs="times_new_roman"/>
          <w:color w:val="000000"/>
          <w:kern w:val="0"/>
          <w:sz w:val="27"/>
          <w:szCs w:val="27"/>
          <w:u w:val="single" w:color="000000"/>
        </w:rPr>
        <w:t>  183.00</w:t>
      </w:r>
      <w:r>
        <w:rPr>
          <w:rFonts w:ascii="仿宋_GB2312" w:hAnsi="仿宋_GB2312" w:eastAsia="仿宋_GB2312" w:cs="仿宋_GB2312"/>
          <w:color w:val="000000"/>
          <w:kern w:val="0"/>
          <w:sz w:val="27"/>
          <w:szCs w:val="27"/>
        </w:rPr>
        <w:t>万元，占政府采购支出总额的</w:t>
      </w:r>
      <w:r>
        <w:rPr>
          <w:rFonts w:hint="eastAsia" w:ascii="times_new_roman" w:hAnsi="times_new_roman" w:eastAsia="宋体" w:cs="times_new_roman"/>
          <w:color w:val="000000"/>
          <w:kern w:val="0"/>
          <w:sz w:val="27"/>
          <w:szCs w:val="27"/>
          <w:u w:val="single" w:color="000000"/>
          <w:lang w:val="en-US" w:eastAsia="zh-CN"/>
        </w:rPr>
        <w:t>65.35</w:t>
      </w:r>
      <w:r>
        <w:rPr>
          <w:rFonts w:ascii="仿宋_GB2312" w:hAnsi="仿宋_GB2312" w:eastAsia="仿宋_GB2312" w:cs="仿宋_GB2312"/>
          <w:color w:val="000000"/>
          <w:kern w:val="0"/>
          <w:sz w:val="27"/>
          <w:szCs w:val="27"/>
        </w:rPr>
        <w:t>%；货物采购授予中小企业合同金额占货物支出金额的</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%，工程采购授予中小企业合同金额占工程支出金额的</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%，服务采购授予中小企业合同金额占服务支出金额的</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十三、国有资产占用情况说明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扎鲁特旗人民检察院 截至</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w:t>
      </w:r>
      <w:r>
        <w:rPr>
          <w:rFonts w:ascii="times_new_roman" w:hAnsi="times_new_roman" w:eastAsia="times_new_roman" w:cs="times_new_roman"/>
          <w:color w:val="000000"/>
          <w:kern w:val="0"/>
          <w:sz w:val="27"/>
          <w:szCs w:val="27"/>
        </w:rPr>
        <w:t>12</w:t>
      </w:r>
      <w:r>
        <w:rPr>
          <w:rFonts w:ascii="仿宋_GB2312" w:hAnsi="仿宋_GB2312" w:eastAsia="仿宋_GB2312" w:cs="仿宋_GB2312"/>
          <w:color w:val="000000"/>
          <w:kern w:val="0"/>
          <w:sz w:val="27"/>
          <w:szCs w:val="27"/>
        </w:rPr>
        <w:t>月</w:t>
      </w:r>
      <w:r>
        <w:rPr>
          <w:rFonts w:ascii="times_new_roman" w:hAnsi="times_new_roman" w:eastAsia="times_new_roman" w:cs="times_new_roman"/>
          <w:color w:val="000000"/>
          <w:kern w:val="0"/>
          <w:sz w:val="27"/>
          <w:szCs w:val="27"/>
        </w:rPr>
        <w:t>31</w:t>
      </w:r>
      <w:r>
        <w:rPr>
          <w:rFonts w:ascii="仿宋_GB2312" w:hAnsi="仿宋_GB2312" w:eastAsia="仿宋_GB2312" w:cs="仿宋_GB2312"/>
          <w:color w:val="000000"/>
          <w:kern w:val="0"/>
          <w:sz w:val="27"/>
          <w:szCs w:val="27"/>
        </w:rPr>
        <w:t>日，本部门（单位）共有车辆</w:t>
      </w:r>
      <w:r>
        <w:rPr>
          <w:rFonts w:ascii="times_new_roman" w:hAnsi="times_new_roman" w:eastAsia="times_new_roman" w:cs="times_new_roman"/>
          <w:color w:val="000000"/>
          <w:kern w:val="0"/>
          <w:sz w:val="27"/>
          <w:szCs w:val="27"/>
          <w:u w:val="single" w:color="000000"/>
        </w:rPr>
        <w:t> 7</w:t>
      </w:r>
      <w:r>
        <w:rPr>
          <w:rFonts w:ascii="仿宋_GB2312" w:hAnsi="仿宋_GB2312" w:eastAsia="仿宋_GB2312" w:cs="仿宋_GB2312"/>
          <w:color w:val="000000"/>
          <w:kern w:val="0"/>
          <w:sz w:val="27"/>
          <w:szCs w:val="27"/>
        </w:rPr>
        <w:t>辆，其中：副部（省）级及以上领导用车</w:t>
      </w:r>
      <w:r>
        <w:rPr>
          <w:rFonts w:ascii="times_new_roman" w:hAnsi="times_new_roman" w:eastAsia="times_new_roman" w:cs="times_new_roman"/>
          <w:color w:val="000000"/>
          <w:kern w:val="0"/>
          <w:sz w:val="27"/>
          <w:szCs w:val="27"/>
          <w:u w:val="single" w:color="000000"/>
        </w:rPr>
        <w:t>0 </w:t>
      </w:r>
      <w:r>
        <w:rPr>
          <w:rFonts w:ascii="仿宋_GB2312" w:hAnsi="仿宋_GB2312" w:eastAsia="仿宋_GB2312" w:cs="仿宋_GB2312"/>
          <w:color w:val="000000"/>
          <w:kern w:val="0"/>
          <w:sz w:val="27"/>
          <w:szCs w:val="27"/>
        </w:rPr>
        <w:t>辆、主要负责人用车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辆、机要通信用车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辆、应急保障用车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辆、执法执勤用车</w:t>
      </w:r>
      <w:r>
        <w:rPr>
          <w:rFonts w:ascii="times_new_roman" w:hAnsi="times_new_roman" w:eastAsia="times_new_roman" w:cs="times_new_roman"/>
          <w:color w:val="000000"/>
          <w:kern w:val="0"/>
          <w:sz w:val="27"/>
          <w:szCs w:val="27"/>
          <w:u w:val="single" w:color="000000"/>
        </w:rPr>
        <w:t> 7</w:t>
      </w:r>
      <w:r>
        <w:rPr>
          <w:rFonts w:ascii="仿宋_GB2312" w:hAnsi="仿宋_GB2312" w:eastAsia="仿宋_GB2312" w:cs="仿宋_GB2312"/>
          <w:color w:val="000000"/>
          <w:kern w:val="0"/>
          <w:sz w:val="27"/>
          <w:szCs w:val="27"/>
        </w:rPr>
        <w:t>辆、特种专业技术用车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辆、离退休干部服务用车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辆，其他用车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辆；单价100万元（含）以上的设备（不含车辆）</w:t>
      </w:r>
      <w:r>
        <w:rPr>
          <w:rFonts w:ascii="times_new_roman" w:hAnsi="times_new_roman" w:eastAsia="times_new_roman" w:cs="times_new_roman"/>
          <w:color w:val="000000"/>
          <w:kern w:val="0"/>
          <w:sz w:val="27"/>
          <w:szCs w:val="27"/>
          <w:u w:val="single" w:color="000000"/>
        </w:rPr>
        <w:t> 2</w:t>
      </w:r>
      <w:r>
        <w:rPr>
          <w:rFonts w:ascii="仿宋_GB2312" w:hAnsi="仿宋_GB2312" w:eastAsia="仿宋_GB2312" w:cs="仿宋_GB2312"/>
          <w:color w:val="000000"/>
          <w:kern w:val="0"/>
          <w:sz w:val="27"/>
          <w:szCs w:val="27"/>
        </w:rPr>
        <w:t>台（套）。</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十四、预算绩效情况说明</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（一）预算绩效管理工作开展情况。</w:t>
      </w:r>
    </w:p>
    <w:p>
      <w:pPr>
        <w:widowControl/>
        <w:spacing w:before="240" w:after="240"/>
        <w:ind w:firstLine="423"/>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扎鲁特旗人民检察院根据预算绩效管理要求组织对</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年一般公共预算项目支出全面开展绩效自评，其中一级项目</w:t>
      </w:r>
      <w:r>
        <w:rPr>
          <w:rFonts w:hint="eastAsia" w:ascii="times_new_roman" w:hAnsi="times_new_roman" w:eastAsia="宋体" w:cs="times_new_roman"/>
          <w:color w:val="000000"/>
          <w:kern w:val="0"/>
          <w:sz w:val="27"/>
          <w:szCs w:val="27"/>
          <w:u w:val="single" w:color="000000"/>
          <w:lang w:val="en-US" w:eastAsia="zh-CN"/>
        </w:rPr>
        <w:t>2</w:t>
      </w:r>
      <w:r>
        <w:rPr>
          <w:rFonts w:ascii="仿宋_GB2312" w:hAnsi="仿宋_GB2312" w:eastAsia="仿宋_GB2312" w:cs="仿宋_GB2312"/>
          <w:color w:val="000000"/>
          <w:kern w:val="0"/>
          <w:sz w:val="27"/>
          <w:szCs w:val="27"/>
        </w:rPr>
        <w:t>个，二级项目</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个，共涉及资金</w:t>
      </w:r>
      <w:r>
        <w:rPr>
          <w:rFonts w:hint="eastAsia" w:ascii="times_new_roman" w:hAnsi="times_new_roman" w:eastAsia="宋体" w:cs="times_new_roman"/>
          <w:color w:val="000000"/>
          <w:kern w:val="0"/>
          <w:sz w:val="27"/>
          <w:szCs w:val="27"/>
          <w:u w:val="single" w:color="000000"/>
          <w:lang w:val="en-US" w:eastAsia="zh-CN"/>
        </w:rPr>
        <w:t>519.67</w:t>
      </w:r>
      <w:r>
        <w:rPr>
          <w:rFonts w:ascii="仿宋_GB2312" w:hAnsi="仿宋_GB2312" w:eastAsia="仿宋_GB2312" w:cs="仿宋_GB2312"/>
          <w:color w:val="000000"/>
          <w:kern w:val="0"/>
          <w:sz w:val="27"/>
          <w:szCs w:val="27"/>
        </w:rPr>
        <w:t>万元，占一般公共预算项目支出总额的</w:t>
      </w:r>
      <w:r>
        <w:rPr>
          <w:rFonts w:ascii="times_new_roman" w:hAnsi="times_new_roman" w:eastAsia="times_new_roman" w:cs="times_new_roman"/>
          <w:color w:val="000000"/>
          <w:kern w:val="0"/>
          <w:sz w:val="27"/>
          <w:szCs w:val="27"/>
        </w:rPr>
        <w:t>100</w:t>
      </w:r>
      <w:r>
        <w:rPr>
          <w:rFonts w:ascii="仿宋_GB2312" w:hAnsi="仿宋_GB2312" w:eastAsia="仿宋_GB2312" w:cs="仿宋_GB2312"/>
          <w:color w:val="000000"/>
          <w:kern w:val="0"/>
          <w:sz w:val="27"/>
          <w:szCs w:val="27"/>
        </w:rPr>
        <w:t>%；政府性基金预算项目</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个，其中，一级项目</w:t>
      </w:r>
      <w:r>
        <w:rPr>
          <w:rFonts w:hint="eastAsia" w:ascii="times_new_roman" w:hAnsi="times_new_roman" w:eastAsia="宋体" w:cs="times_new_roman"/>
          <w:color w:val="000000"/>
          <w:kern w:val="0"/>
          <w:sz w:val="27"/>
          <w:szCs w:val="27"/>
          <w:u w:val="single" w:color="000000"/>
          <w:lang w:val="en-US" w:eastAsia="zh-CN"/>
        </w:rPr>
        <w:t>0</w:t>
      </w:r>
      <w:r>
        <w:rPr>
          <w:rFonts w:ascii="times_new_roman" w:hAnsi="times_new_roman" w:eastAsia="times_new_roman" w:cs="times_new_roman"/>
          <w:color w:val="000000"/>
          <w:kern w:val="0"/>
          <w:sz w:val="27"/>
          <w:szCs w:val="27"/>
          <w:u w:val="single" w:color="000000"/>
        </w:rPr>
        <w:t> </w:t>
      </w:r>
      <w:r>
        <w:rPr>
          <w:rFonts w:ascii="仿宋_GB2312" w:hAnsi="仿宋_GB2312" w:eastAsia="仿宋_GB2312" w:cs="仿宋_GB2312"/>
          <w:color w:val="000000"/>
          <w:kern w:val="0"/>
          <w:sz w:val="27"/>
          <w:szCs w:val="27"/>
        </w:rPr>
        <w:t>个，二级项目</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个，共涉及资金</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万元，占应纳入绩效自评的政府性基金预算项目支出总额的</w:t>
      </w:r>
      <w:r>
        <w:rPr>
          <w:rFonts w:hint="eastAsia" w:ascii="times_new_roman" w:hAnsi="times_new_roman" w:eastAsia="宋体" w:cs="times_new_roman"/>
          <w:color w:val="000000"/>
          <w:kern w:val="0"/>
          <w:sz w:val="27"/>
          <w:szCs w:val="27"/>
          <w:lang w:val="en-US" w:eastAsia="zh-CN"/>
        </w:rPr>
        <w:t>0</w:t>
      </w:r>
      <w:r>
        <w:rPr>
          <w:rFonts w:ascii="times_new_roman" w:hAnsi="times_new_roman" w:eastAsia="times_new_roman" w:cs="times_new_roman"/>
          <w:color w:val="000000"/>
          <w:kern w:val="0"/>
          <w:sz w:val="27"/>
          <w:szCs w:val="27"/>
        </w:rPr>
        <w:t>%</w:t>
      </w:r>
      <w:r>
        <w:rPr>
          <w:rFonts w:hint="eastAsia" w:ascii="仿宋_GB2312" w:hAnsi="仿宋_GB2312" w:eastAsia="仿宋_GB2312" w:cs="仿宋_GB2312"/>
          <w:color w:val="000000"/>
          <w:kern w:val="0"/>
          <w:sz w:val="27"/>
          <w:szCs w:val="27"/>
          <w:lang w:val="en-US" w:eastAsia="zh-CN"/>
        </w:rPr>
        <w:t>.</w:t>
      </w:r>
      <w:r>
        <w:rPr>
          <w:rFonts w:ascii="仿宋_GB2312" w:hAnsi="仿宋_GB2312" w:eastAsia="仿宋_GB2312" w:cs="仿宋_GB2312"/>
          <w:color w:val="000000"/>
          <w:kern w:val="0"/>
          <w:sz w:val="27"/>
          <w:szCs w:val="27"/>
        </w:rPr>
        <w:t xml:space="preserve">    </w:t>
      </w:r>
    </w:p>
    <w:p>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540" w:firstLineChars="200"/>
        <w:jc w:val="both"/>
        <w:textAlignment w:val="auto"/>
        <w:outlineLvl w:val="9"/>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组织对“</w:t>
      </w:r>
      <w:r>
        <w:rPr>
          <w:rFonts w:hint="eastAsia" w:ascii="仿宋_GB2312" w:hAnsi="仿宋_GB2312" w:eastAsia="仿宋_GB2312" w:cs="仿宋_GB2312"/>
          <w:color w:val="000000"/>
          <w:kern w:val="0"/>
          <w:sz w:val="27"/>
          <w:szCs w:val="27"/>
          <w:lang w:val="en-US" w:eastAsia="zh-CN"/>
        </w:rPr>
        <w:t>法检院聘用制书记员保障经费</w:t>
      </w:r>
      <w:r>
        <w:rPr>
          <w:rFonts w:ascii="仿宋_GB2312" w:hAnsi="仿宋_GB2312" w:eastAsia="仿宋_GB2312" w:cs="仿宋_GB2312"/>
          <w:color w:val="000000"/>
          <w:kern w:val="0"/>
          <w:sz w:val="27"/>
          <w:szCs w:val="27"/>
        </w:rPr>
        <w:t>项目”开展了部门评价，涉及一般公共预算支出</w:t>
      </w:r>
      <w:r>
        <w:rPr>
          <w:rFonts w:hint="eastAsia" w:ascii="times_new_roman" w:hAnsi="times_new_roman" w:eastAsia="宋体" w:cs="times_new_roman"/>
          <w:color w:val="000000"/>
          <w:kern w:val="0"/>
          <w:sz w:val="27"/>
          <w:szCs w:val="27"/>
          <w:u w:val="single" w:color="000000"/>
          <w:lang w:val="en-US" w:eastAsia="zh-CN"/>
        </w:rPr>
        <w:t>130.24</w:t>
      </w:r>
      <w:r>
        <w:rPr>
          <w:rFonts w:ascii="仿宋_GB2312" w:hAnsi="仿宋_GB2312" w:eastAsia="仿宋_GB2312" w:cs="仿宋_GB2312"/>
          <w:color w:val="000000"/>
          <w:kern w:val="0"/>
          <w:sz w:val="27"/>
          <w:szCs w:val="27"/>
        </w:rPr>
        <w:t>万元，政府性基金支出</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万元</w:t>
      </w:r>
      <w:r>
        <w:rPr>
          <w:rFonts w:hint="eastAsia" w:ascii="仿宋_GB2312" w:hAnsi="仿宋_GB2312" w:eastAsia="仿宋_GB2312" w:cs="仿宋_GB2312"/>
          <w:color w:val="000000"/>
          <w:kern w:val="0"/>
          <w:sz w:val="27"/>
          <w:szCs w:val="27"/>
          <w:lang w:val="en-US" w:eastAsia="zh-CN"/>
        </w:rPr>
        <w:t>.</w:t>
      </w:r>
      <w:r>
        <w:rPr>
          <w:rFonts w:ascii="仿宋_GB2312" w:hAnsi="仿宋_GB2312" w:eastAsia="仿宋_GB2312" w:cs="仿宋_GB2312"/>
          <w:color w:val="000000"/>
          <w:kern w:val="0"/>
          <w:sz w:val="27"/>
          <w:szCs w:val="27"/>
        </w:rPr>
        <w:t>其中，对“</w:t>
      </w:r>
      <w:r>
        <w:rPr>
          <w:rFonts w:hint="eastAsia" w:ascii="仿宋_GB2312" w:hAnsi="仿宋_GB2312" w:eastAsia="仿宋_GB2312" w:cs="仿宋_GB2312"/>
          <w:color w:val="000000"/>
          <w:kern w:val="0"/>
          <w:sz w:val="27"/>
          <w:szCs w:val="27"/>
          <w:lang w:val="en-US" w:eastAsia="zh-CN"/>
        </w:rPr>
        <w:t>法检院聘用制书记员保障经费</w:t>
      </w:r>
      <w:r>
        <w:rPr>
          <w:rFonts w:ascii="仿宋_GB2312" w:hAnsi="仿宋_GB2312" w:eastAsia="仿宋_GB2312" w:cs="仿宋_GB2312"/>
          <w:color w:val="000000"/>
          <w:kern w:val="0"/>
          <w:sz w:val="27"/>
          <w:szCs w:val="27"/>
        </w:rPr>
        <w:t>项目”开展绩效评价。从评价情况看，以上项目</w:t>
      </w:r>
      <w:r>
        <w:rPr>
          <w:rFonts w:hint="eastAsia" w:ascii="仿宋_GB2312" w:hAnsi="仿宋_GB2312" w:eastAsia="仿宋_GB2312" w:cs="仿宋_GB2312"/>
          <w:color w:val="000000"/>
          <w:kern w:val="0"/>
          <w:sz w:val="27"/>
          <w:szCs w:val="27"/>
        </w:rPr>
        <w:t>严格按照绩效目标管理使用资金，确保资金使用合规性；根据资金使用安排，及时支付经费，确保全局公务运转；严格审批程序，以节约为原则，规范资金使用范围和金额；根据案件实质，保障办案质量和效率，加强社会主义法制建设</w:t>
      </w:r>
      <w:r>
        <w:rPr>
          <w:rFonts w:hint="eastAsia" w:ascii="仿宋_GB2312" w:hAnsi="仿宋_GB2312" w:eastAsia="仿宋_GB2312" w:cs="仿宋_GB2312"/>
          <w:color w:val="000000"/>
          <w:kern w:val="0"/>
          <w:sz w:val="27"/>
          <w:szCs w:val="27"/>
          <w:lang w:eastAsia="zh-CN"/>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（二）部门（单位）决算中项目绩效自评结果。</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扎鲁特旗人民检察院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年度在决算中反映</w:t>
      </w:r>
      <w:r>
        <w:rPr>
          <w:rFonts w:hint="eastAsia" w:ascii="times_new_roman" w:hAnsi="times_new_roman" w:eastAsia="宋体" w:cs="times_new_roman"/>
          <w:color w:val="000000"/>
          <w:kern w:val="0"/>
          <w:sz w:val="27"/>
          <w:szCs w:val="27"/>
          <w:u w:val="single" w:color="000000"/>
          <w:lang w:val="en-US" w:eastAsia="zh-CN"/>
        </w:rPr>
        <w:t>2</w:t>
      </w:r>
      <w:r>
        <w:rPr>
          <w:rFonts w:ascii="仿宋_GB2312" w:hAnsi="仿宋_GB2312" w:eastAsia="仿宋_GB2312" w:cs="仿宋_GB2312"/>
          <w:color w:val="000000"/>
          <w:kern w:val="0"/>
          <w:sz w:val="27"/>
          <w:szCs w:val="27"/>
        </w:rPr>
        <w:t>个一般公共预算项目，以及</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个政府性基金项目，共</w:t>
      </w:r>
      <w:r>
        <w:rPr>
          <w:rFonts w:hint="eastAsia" w:ascii="times_new_roman" w:hAnsi="times_new_roman" w:eastAsia="宋体" w:cs="times_new_roman"/>
          <w:color w:val="000000"/>
          <w:kern w:val="0"/>
          <w:sz w:val="27"/>
          <w:szCs w:val="27"/>
          <w:u w:val="single" w:color="000000"/>
          <w:lang w:val="en-US" w:eastAsia="zh-CN"/>
        </w:rPr>
        <w:t>2</w:t>
      </w:r>
      <w:r>
        <w:rPr>
          <w:rFonts w:ascii="仿宋_GB2312" w:hAnsi="仿宋_GB2312" w:eastAsia="仿宋_GB2312" w:cs="仿宋_GB2312"/>
          <w:color w:val="000000"/>
          <w:kern w:val="0"/>
          <w:sz w:val="27"/>
          <w:szCs w:val="27"/>
        </w:rPr>
        <w:t>个项目的绩效自评结果。</w:t>
      </w:r>
    </w:p>
    <w:p>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540" w:firstLineChars="200"/>
        <w:jc w:val="both"/>
        <w:textAlignment w:val="auto"/>
        <w:outlineLvl w:val="9"/>
        <w:rPr>
          <w:rFonts w:hint="eastAsia"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1.</w:t>
      </w:r>
      <w:r>
        <w:rPr>
          <w:rFonts w:hint="eastAsia" w:ascii="仿宋_GB2312" w:hAnsi="仿宋_GB2312" w:eastAsia="仿宋_GB2312" w:cs="仿宋_GB2312"/>
          <w:color w:val="000000"/>
          <w:kern w:val="0"/>
          <w:sz w:val="27"/>
          <w:szCs w:val="27"/>
        </w:rPr>
        <w:t>办案（业务）经费</w:t>
      </w:r>
      <w:r>
        <w:rPr>
          <w:rFonts w:ascii="仿宋_GB2312" w:hAnsi="仿宋_GB2312" w:eastAsia="仿宋_GB2312" w:cs="仿宋_GB2312"/>
          <w:color w:val="000000"/>
          <w:kern w:val="0"/>
          <w:sz w:val="27"/>
          <w:szCs w:val="27"/>
        </w:rPr>
        <w:t>项目自评综述：根据年初设定的绩效目标，项目自评得分</w:t>
      </w:r>
      <w:r>
        <w:rPr>
          <w:rFonts w:hint="eastAsia" w:ascii="times_new_roman" w:hAnsi="times_new_roman" w:eastAsia="宋体" w:cs="times_new_roman"/>
          <w:color w:val="000000"/>
          <w:kern w:val="0"/>
          <w:sz w:val="27"/>
          <w:szCs w:val="27"/>
          <w:u w:val="single" w:color="000000"/>
          <w:lang w:val="en-US" w:eastAsia="zh-CN"/>
        </w:rPr>
        <w:t>99.65</w:t>
      </w:r>
      <w:r>
        <w:rPr>
          <w:rFonts w:ascii="仿宋_GB2312" w:hAnsi="仿宋_GB2312" w:eastAsia="仿宋_GB2312" w:cs="仿宋_GB2312"/>
          <w:color w:val="000000"/>
          <w:kern w:val="0"/>
          <w:sz w:val="27"/>
          <w:szCs w:val="27"/>
        </w:rPr>
        <w:t>分。全年预算数为</w:t>
      </w:r>
      <w:r>
        <w:rPr>
          <w:rFonts w:hint="eastAsia" w:ascii="times_new_roman" w:hAnsi="times_new_roman" w:eastAsia="宋体" w:cs="times_new_roman"/>
          <w:color w:val="000000"/>
          <w:kern w:val="0"/>
          <w:sz w:val="27"/>
          <w:szCs w:val="27"/>
          <w:u w:val="single" w:color="000000"/>
          <w:lang w:val="en-US" w:eastAsia="zh-CN"/>
        </w:rPr>
        <w:t>349.21</w:t>
      </w:r>
      <w:r>
        <w:rPr>
          <w:rFonts w:ascii="仿宋_GB2312" w:hAnsi="仿宋_GB2312" w:eastAsia="仿宋_GB2312" w:cs="仿宋_GB2312"/>
          <w:color w:val="000000"/>
          <w:kern w:val="0"/>
          <w:sz w:val="27"/>
          <w:szCs w:val="27"/>
        </w:rPr>
        <w:t>万元，执行数为</w:t>
      </w:r>
      <w:r>
        <w:rPr>
          <w:rFonts w:hint="eastAsia" w:ascii="times_new_roman" w:hAnsi="times_new_roman" w:eastAsia="宋体" w:cs="times_new_roman"/>
          <w:color w:val="000000"/>
          <w:kern w:val="0"/>
          <w:sz w:val="27"/>
          <w:szCs w:val="27"/>
          <w:u w:val="single" w:color="000000"/>
          <w:lang w:val="en-US" w:eastAsia="zh-CN"/>
        </w:rPr>
        <w:t>336.92</w:t>
      </w:r>
      <w:r>
        <w:rPr>
          <w:rFonts w:ascii="仿宋_GB2312" w:hAnsi="仿宋_GB2312" w:eastAsia="仿宋_GB2312" w:cs="仿宋_GB2312"/>
          <w:color w:val="000000"/>
          <w:kern w:val="0"/>
          <w:sz w:val="27"/>
          <w:szCs w:val="27"/>
        </w:rPr>
        <w:t>万元，完成预算的</w:t>
      </w:r>
      <w:r>
        <w:rPr>
          <w:rFonts w:hint="eastAsia" w:ascii="times_new_roman" w:hAnsi="times_new_roman" w:eastAsia="宋体" w:cs="times_new_roman"/>
          <w:color w:val="000000"/>
          <w:kern w:val="0"/>
          <w:sz w:val="27"/>
          <w:szCs w:val="27"/>
          <w:u w:val="single" w:color="000000"/>
          <w:lang w:val="en-US" w:eastAsia="zh-CN"/>
        </w:rPr>
        <w:t>96.48</w:t>
      </w:r>
      <w:r>
        <w:rPr>
          <w:rFonts w:ascii="仿宋_GB2312" w:hAnsi="仿宋_GB2312" w:eastAsia="仿宋_GB2312" w:cs="仿宋_GB2312"/>
          <w:color w:val="000000"/>
          <w:kern w:val="0"/>
          <w:sz w:val="27"/>
          <w:szCs w:val="27"/>
        </w:rPr>
        <w:t>%。项目绩效目标</w:t>
      </w:r>
      <w:r>
        <w:rPr>
          <w:rFonts w:hint="eastAsia" w:ascii="仿宋_GB2312" w:hAnsi="仿宋_GB2312" w:eastAsia="仿宋_GB2312" w:cs="仿宋_GB2312"/>
          <w:color w:val="000000"/>
          <w:kern w:val="0"/>
          <w:sz w:val="27"/>
          <w:szCs w:val="27"/>
        </w:rPr>
        <w:t>完成情况：公益诉讼立案数</w:t>
      </w:r>
      <w:r>
        <w:rPr>
          <w:rFonts w:hint="default" w:ascii="仿宋_GB2312" w:hAnsi="仿宋_GB2312" w:eastAsia="仿宋_GB2312" w:cs="仿宋_GB2312"/>
          <w:color w:val="000000"/>
          <w:kern w:val="0"/>
          <w:sz w:val="27"/>
          <w:szCs w:val="27"/>
        </w:rPr>
        <w:t>目标值</w:t>
      </w:r>
      <w:r>
        <w:rPr>
          <w:rFonts w:hint="eastAsia" w:ascii="仿宋_GB2312" w:hAnsi="仿宋_GB2312" w:eastAsia="仿宋_GB2312" w:cs="仿宋_GB2312"/>
          <w:color w:val="000000"/>
          <w:kern w:val="0"/>
          <w:sz w:val="27"/>
          <w:szCs w:val="27"/>
        </w:rPr>
        <w:t>10</w:t>
      </w:r>
      <w:r>
        <w:rPr>
          <w:rFonts w:hint="default" w:ascii="仿宋_GB2312" w:hAnsi="仿宋_GB2312" w:eastAsia="仿宋_GB2312" w:cs="仿宋_GB2312"/>
          <w:color w:val="000000"/>
          <w:kern w:val="0"/>
          <w:sz w:val="27"/>
          <w:szCs w:val="27"/>
        </w:rPr>
        <w:t>，完成值</w:t>
      </w:r>
      <w:r>
        <w:rPr>
          <w:rFonts w:hint="eastAsia" w:ascii="仿宋_GB2312" w:hAnsi="仿宋_GB2312" w:eastAsia="仿宋_GB2312" w:cs="仿宋_GB2312"/>
          <w:color w:val="000000"/>
          <w:kern w:val="0"/>
          <w:sz w:val="27"/>
          <w:szCs w:val="27"/>
          <w:lang w:val="en-US" w:eastAsia="zh-CN"/>
        </w:rPr>
        <w:t>1</w:t>
      </w:r>
      <w:r>
        <w:rPr>
          <w:rFonts w:hint="eastAsia" w:ascii="仿宋_GB2312" w:hAnsi="仿宋_GB2312" w:eastAsia="仿宋_GB2312" w:cs="仿宋_GB2312"/>
          <w:color w:val="000000"/>
          <w:kern w:val="0"/>
          <w:sz w:val="27"/>
          <w:szCs w:val="27"/>
        </w:rPr>
        <w:t>0</w:t>
      </w:r>
      <w:r>
        <w:rPr>
          <w:rFonts w:hint="default" w:ascii="仿宋_GB2312" w:hAnsi="仿宋_GB2312" w:eastAsia="仿宋_GB2312" w:cs="仿宋_GB2312"/>
          <w:color w:val="000000"/>
          <w:kern w:val="0"/>
          <w:sz w:val="27"/>
          <w:szCs w:val="27"/>
        </w:rPr>
        <w:t>，分值</w:t>
      </w:r>
      <w:r>
        <w:rPr>
          <w:rFonts w:hint="eastAsia" w:ascii="仿宋_GB2312" w:hAnsi="仿宋_GB2312" w:eastAsia="仿宋_GB2312" w:cs="仿宋_GB2312"/>
          <w:color w:val="000000"/>
          <w:kern w:val="0"/>
          <w:sz w:val="27"/>
          <w:szCs w:val="27"/>
        </w:rPr>
        <w:t>5</w:t>
      </w:r>
      <w:r>
        <w:rPr>
          <w:rFonts w:hint="default" w:ascii="仿宋_GB2312" w:hAnsi="仿宋_GB2312" w:eastAsia="仿宋_GB2312" w:cs="仿宋_GB2312"/>
          <w:color w:val="000000"/>
          <w:kern w:val="0"/>
          <w:sz w:val="27"/>
          <w:szCs w:val="27"/>
        </w:rPr>
        <w:t>，得分</w:t>
      </w:r>
      <w:r>
        <w:rPr>
          <w:rFonts w:hint="eastAsia" w:ascii="仿宋_GB2312" w:hAnsi="仿宋_GB2312" w:eastAsia="仿宋_GB2312" w:cs="仿宋_GB2312"/>
          <w:color w:val="000000"/>
          <w:kern w:val="0"/>
          <w:sz w:val="27"/>
          <w:szCs w:val="27"/>
          <w:lang w:val="en-US" w:eastAsia="zh-CN"/>
        </w:rPr>
        <w:t>5；</w:t>
      </w:r>
      <w:r>
        <w:rPr>
          <w:rFonts w:hint="eastAsia" w:ascii="仿宋_GB2312" w:hAnsi="仿宋_GB2312" w:eastAsia="仿宋_GB2312" w:cs="仿宋_GB2312"/>
          <w:color w:val="000000"/>
          <w:kern w:val="0"/>
          <w:sz w:val="27"/>
          <w:szCs w:val="27"/>
        </w:rPr>
        <w:t>审查逮捕案件</w:t>
      </w:r>
      <w:r>
        <w:rPr>
          <w:rFonts w:hint="default" w:ascii="仿宋_GB2312" w:hAnsi="仿宋_GB2312" w:eastAsia="仿宋_GB2312" w:cs="仿宋_GB2312"/>
          <w:color w:val="000000"/>
          <w:kern w:val="0"/>
          <w:sz w:val="27"/>
          <w:szCs w:val="27"/>
        </w:rPr>
        <w:t>目标值</w:t>
      </w:r>
      <w:r>
        <w:rPr>
          <w:rFonts w:hint="eastAsia" w:ascii="仿宋_GB2312" w:hAnsi="仿宋_GB2312" w:eastAsia="仿宋_GB2312" w:cs="仿宋_GB2312"/>
          <w:color w:val="000000"/>
          <w:kern w:val="0"/>
          <w:sz w:val="27"/>
          <w:szCs w:val="27"/>
        </w:rPr>
        <w:t>100</w:t>
      </w:r>
      <w:r>
        <w:rPr>
          <w:rFonts w:hint="default" w:ascii="仿宋_GB2312" w:hAnsi="仿宋_GB2312" w:eastAsia="仿宋_GB2312" w:cs="仿宋_GB2312"/>
          <w:color w:val="000000"/>
          <w:kern w:val="0"/>
          <w:sz w:val="27"/>
          <w:szCs w:val="27"/>
        </w:rPr>
        <w:t>，完成值</w:t>
      </w:r>
      <w:r>
        <w:rPr>
          <w:rFonts w:hint="eastAsia" w:ascii="仿宋_GB2312" w:hAnsi="仿宋_GB2312" w:eastAsia="仿宋_GB2312" w:cs="仿宋_GB2312"/>
          <w:color w:val="000000"/>
          <w:kern w:val="0"/>
          <w:sz w:val="27"/>
          <w:szCs w:val="27"/>
          <w:lang w:val="en-US" w:eastAsia="zh-CN"/>
        </w:rPr>
        <w:t>95</w:t>
      </w:r>
      <w:r>
        <w:rPr>
          <w:rFonts w:hint="default" w:ascii="仿宋_GB2312" w:hAnsi="仿宋_GB2312" w:eastAsia="仿宋_GB2312" w:cs="仿宋_GB2312"/>
          <w:color w:val="000000"/>
          <w:kern w:val="0"/>
          <w:sz w:val="27"/>
          <w:szCs w:val="27"/>
        </w:rPr>
        <w:t>，分值</w:t>
      </w:r>
      <w:r>
        <w:rPr>
          <w:rFonts w:hint="eastAsia" w:ascii="仿宋_GB2312" w:hAnsi="仿宋_GB2312" w:eastAsia="仿宋_GB2312" w:cs="仿宋_GB2312"/>
          <w:color w:val="000000"/>
          <w:kern w:val="0"/>
          <w:sz w:val="27"/>
          <w:szCs w:val="27"/>
        </w:rPr>
        <w:t>5</w:t>
      </w:r>
      <w:r>
        <w:rPr>
          <w:rFonts w:hint="default" w:ascii="仿宋_GB2312" w:hAnsi="仿宋_GB2312" w:eastAsia="仿宋_GB2312" w:cs="仿宋_GB2312"/>
          <w:color w:val="000000"/>
          <w:kern w:val="0"/>
          <w:sz w:val="27"/>
          <w:szCs w:val="27"/>
        </w:rPr>
        <w:t>，得分</w:t>
      </w:r>
      <w:r>
        <w:rPr>
          <w:rFonts w:hint="eastAsia" w:ascii="仿宋_GB2312" w:hAnsi="仿宋_GB2312" w:eastAsia="仿宋_GB2312" w:cs="仿宋_GB2312"/>
          <w:color w:val="000000"/>
          <w:kern w:val="0"/>
          <w:sz w:val="27"/>
          <w:szCs w:val="27"/>
          <w:lang w:val="en-US" w:eastAsia="zh-CN"/>
        </w:rPr>
        <w:t>4</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rPr>
        <w:t>印刷宣传册单</w:t>
      </w:r>
      <w:r>
        <w:rPr>
          <w:rFonts w:hint="default" w:ascii="仿宋_GB2312" w:hAnsi="仿宋_GB2312" w:eastAsia="仿宋_GB2312" w:cs="仿宋_GB2312"/>
          <w:color w:val="000000"/>
          <w:kern w:val="0"/>
          <w:sz w:val="27"/>
          <w:szCs w:val="27"/>
        </w:rPr>
        <w:t>目标值</w:t>
      </w:r>
      <w:r>
        <w:rPr>
          <w:rFonts w:hint="eastAsia" w:ascii="仿宋_GB2312" w:hAnsi="仿宋_GB2312" w:eastAsia="仿宋_GB2312" w:cs="仿宋_GB2312"/>
          <w:color w:val="000000"/>
          <w:kern w:val="0"/>
          <w:sz w:val="27"/>
          <w:szCs w:val="27"/>
        </w:rPr>
        <w:t>30000</w:t>
      </w:r>
      <w:r>
        <w:rPr>
          <w:rFonts w:hint="default" w:ascii="仿宋_GB2312" w:hAnsi="仿宋_GB2312" w:eastAsia="仿宋_GB2312" w:cs="仿宋_GB2312"/>
          <w:color w:val="000000"/>
          <w:kern w:val="0"/>
          <w:sz w:val="27"/>
          <w:szCs w:val="27"/>
        </w:rPr>
        <w:t>，完成值</w:t>
      </w:r>
      <w:r>
        <w:rPr>
          <w:rFonts w:hint="eastAsia" w:ascii="仿宋_GB2312" w:hAnsi="仿宋_GB2312" w:eastAsia="仿宋_GB2312" w:cs="仿宋_GB2312"/>
          <w:color w:val="000000"/>
          <w:kern w:val="0"/>
          <w:sz w:val="27"/>
          <w:szCs w:val="27"/>
        </w:rPr>
        <w:t>50000</w:t>
      </w:r>
      <w:r>
        <w:rPr>
          <w:rFonts w:hint="default" w:ascii="仿宋_GB2312" w:hAnsi="仿宋_GB2312" w:eastAsia="仿宋_GB2312" w:cs="仿宋_GB2312"/>
          <w:color w:val="000000"/>
          <w:kern w:val="0"/>
          <w:sz w:val="27"/>
          <w:szCs w:val="27"/>
        </w:rPr>
        <w:t>，分值</w:t>
      </w:r>
      <w:r>
        <w:rPr>
          <w:rFonts w:hint="eastAsia" w:ascii="仿宋_GB2312" w:hAnsi="仿宋_GB2312" w:eastAsia="仿宋_GB2312" w:cs="仿宋_GB2312"/>
          <w:color w:val="000000"/>
          <w:kern w:val="0"/>
          <w:sz w:val="27"/>
          <w:szCs w:val="27"/>
        </w:rPr>
        <w:t>5</w:t>
      </w:r>
      <w:r>
        <w:rPr>
          <w:rFonts w:hint="default" w:ascii="仿宋_GB2312" w:hAnsi="仿宋_GB2312" w:eastAsia="仿宋_GB2312" w:cs="仿宋_GB2312"/>
          <w:color w:val="000000"/>
          <w:kern w:val="0"/>
          <w:sz w:val="27"/>
          <w:szCs w:val="27"/>
        </w:rPr>
        <w:t>，得分</w:t>
      </w:r>
      <w:r>
        <w:rPr>
          <w:rFonts w:hint="eastAsia" w:ascii="仿宋_GB2312" w:hAnsi="仿宋_GB2312" w:eastAsia="仿宋_GB2312" w:cs="仿宋_GB2312"/>
          <w:color w:val="000000"/>
          <w:kern w:val="0"/>
          <w:sz w:val="27"/>
          <w:szCs w:val="27"/>
        </w:rPr>
        <w:t>5</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rPr>
        <w:t>公益诉讼立案完成率</w:t>
      </w:r>
      <w:r>
        <w:rPr>
          <w:rFonts w:hint="default" w:ascii="仿宋_GB2312" w:hAnsi="仿宋_GB2312" w:eastAsia="仿宋_GB2312" w:cs="仿宋_GB2312"/>
          <w:color w:val="000000"/>
          <w:kern w:val="0"/>
          <w:sz w:val="27"/>
          <w:szCs w:val="27"/>
        </w:rPr>
        <w:t>目标值</w:t>
      </w:r>
      <w:r>
        <w:rPr>
          <w:rFonts w:hint="eastAsia" w:ascii="仿宋_GB2312" w:hAnsi="仿宋_GB2312" w:eastAsia="仿宋_GB2312" w:cs="仿宋_GB2312"/>
          <w:color w:val="000000"/>
          <w:kern w:val="0"/>
          <w:sz w:val="27"/>
          <w:szCs w:val="27"/>
        </w:rPr>
        <w:t>95</w:t>
      </w:r>
      <w:r>
        <w:rPr>
          <w:rFonts w:hint="default" w:ascii="仿宋_GB2312" w:hAnsi="仿宋_GB2312" w:eastAsia="仿宋_GB2312" w:cs="仿宋_GB2312"/>
          <w:color w:val="000000"/>
          <w:kern w:val="0"/>
          <w:sz w:val="27"/>
          <w:szCs w:val="27"/>
        </w:rPr>
        <w:t>，完成值</w:t>
      </w:r>
      <w:r>
        <w:rPr>
          <w:rFonts w:hint="eastAsia" w:ascii="仿宋_GB2312" w:hAnsi="仿宋_GB2312" w:eastAsia="仿宋_GB2312" w:cs="仿宋_GB2312"/>
          <w:color w:val="000000"/>
          <w:kern w:val="0"/>
          <w:sz w:val="27"/>
          <w:szCs w:val="27"/>
        </w:rPr>
        <w:t>100</w:t>
      </w:r>
      <w:r>
        <w:rPr>
          <w:rFonts w:hint="default" w:ascii="仿宋_GB2312" w:hAnsi="仿宋_GB2312" w:eastAsia="仿宋_GB2312" w:cs="仿宋_GB2312"/>
          <w:color w:val="000000"/>
          <w:kern w:val="0"/>
          <w:sz w:val="27"/>
          <w:szCs w:val="27"/>
        </w:rPr>
        <w:t>，分值</w:t>
      </w:r>
      <w:r>
        <w:rPr>
          <w:rFonts w:hint="eastAsia" w:ascii="仿宋_GB2312" w:hAnsi="仿宋_GB2312" w:eastAsia="仿宋_GB2312" w:cs="仿宋_GB2312"/>
          <w:color w:val="000000"/>
          <w:kern w:val="0"/>
          <w:sz w:val="27"/>
          <w:szCs w:val="27"/>
        </w:rPr>
        <w:t>5</w:t>
      </w:r>
      <w:r>
        <w:rPr>
          <w:rFonts w:hint="default" w:ascii="仿宋_GB2312" w:hAnsi="仿宋_GB2312" w:eastAsia="仿宋_GB2312" w:cs="仿宋_GB2312"/>
          <w:color w:val="000000"/>
          <w:kern w:val="0"/>
          <w:sz w:val="27"/>
          <w:szCs w:val="27"/>
        </w:rPr>
        <w:t>，得分</w:t>
      </w:r>
      <w:r>
        <w:rPr>
          <w:rFonts w:hint="eastAsia" w:ascii="仿宋_GB2312" w:hAnsi="仿宋_GB2312" w:eastAsia="仿宋_GB2312" w:cs="仿宋_GB2312"/>
          <w:color w:val="000000"/>
          <w:kern w:val="0"/>
          <w:sz w:val="27"/>
          <w:szCs w:val="27"/>
        </w:rPr>
        <w:t>5</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rPr>
        <w:t>审查逮捕案件完成率</w:t>
      </w:r>
      <w:r>
        <w:rPr>
          <w:rFonts w:hint="default" w:ascii="仿宋_GB2312" w:hAnsi="仿宋_GB2312" w:eastAsia="仿宋_GB2312" w:cs="仿宋_GB2312"/>
          <w:color w:val="000000"/>
          <w:kern w:val="0"/>
          <w:sz w:val="27"/>
          <w:szCs w:val="27"/>
        </w:rPr>
        <w:t>目标值</w:t>
      </w:r>
      <w:r>
        <w:rPr>
          <w:rFonts w:hint="eastAsia" w:ascii="仿宋_GB2312" w:hAnsi="仿宋_GB2312" w:eastAsia="仿宋_GB2312" w:cs="仿宋_GB2312"/>
          <w:color w:val="000000"/>
          <w:kern w:val="0"/>
          <w:sz w:val="27"/>
          <w:szCs w:val="27"/>
        </w:rPr>
        <w:t>95</w:t>
      </w:r>
      <w:r>
        <w:rPr>
          <w:rFonts w:hint="default" w:ascii="仿宋_GB2312" w:hAnsi="仿宋_GB2312" w:eastAsia="仿宋_GB2312" w:cs="仿宋_GB2312"/>
          <w:color w:val="000000"/>
          <w:kern w:val="0"/>
          <w:sz w:val="27"/>
          <w:szCs w:val="27"/>
        </w:rPr>
        <w:t>，完成值</w:t>
      </w:r>
      <w:r>
        <w:rPr>
          <w:rFonts w:hint="eastAsia" w:ascii="仿宋_GB2312" w:hAnsi="仿宋_GB2312" w:eastAsia="仿宋_GB2312" w:cs="仿宋_GB2312"/>
          <w:color w:val="000000"/>
          <w:kern w:val="0"/>
          <w:sz w:val="27"/>
          <w:szCs w:val="27"/>
        </w:rPr>
        <w:t>100</w:t>
      </w:r>
      <w:r>
        <w:rPr>
          <w:rFonts w:hint="default" w:ascii="仿宋_GB2312" w:hAnsi="仿宋_GB2312" w:eastAsia="仿宋_GB2312" w:cs="仿宋_GB2312"/>
          <w:color w:val="000000"/>
          <w:kern w:val="0"/>
          <w:sz w:val="27"/>
          <w:szCs w:val="27"/>
        </w:rPr>
        <w:t>，分值</w:t>
      </w:r>
      <w:r>
        <w:rPr>
          <w:rFonts w:hint="eastAsia" w:ascii="仿宋_GB2312" w:hAnsi="仿宋_GB2312" w:eastAsia="仿宋_GB2312" w:cs="仿宋_GB2312"/>
          <w:color w:val="000000"/>
          <w:kern w:val="0"/>
          <w:sz w:val="27"/>
          <w:szCs w:val="27"/>
        </w:rPr>
        <w:t>5</w:t>
      </w:r>
      <w:r>
        <w:rPr>
          <w:rFonts w:hint="default" w:ascii="仿宋_GB2312" w:hAnsi="仿宋_GB2312" w:eastAsia="仿宋_GB2312" w:cs="仿宋_GB2312"/>
          <w:color w:val="000000"/>
          <w:kern w:val="0"/>
          <w:sz w:val="27"/>
          <w:szCs w:val="27"/>
        </w:rPr>
        <w:t>，得分</w:t>
      </w:r>
      <w:r>
        <w:rPr>
          <w:rFonts w:hint="eastAsia" w:ascii="仿宋_GB2312" w:hAnsi="仿宋_GB2312" w:eastAsia="仿宋_GB2312" w:cs="仿宋_GB2312"/>
          <w:color w:val="000000"/>
          <w:kern w:val="0"/>
          <w:sz w:val="27"/>
          <w:szCs w:val="27"/>
        </w:rPr>
        <w:t>5</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rPr>
        <w:t>宣传册发放率</w:t>
      </w:r>
      <w:r>
        <w:rPr>
          <w:rFonts w:hint="default" w:ascii="仿宋_GB2312" w:hAnsi="仿宋_GB2312" w:eastAsia="仿宋_GB2312" w:cs="仿宋_GB2312"/>
          <w:color w:val="000000"/>
          <w:kern w:val="0"/>
          <w:sz w:val="27"/>
          <w:szCs w:val="27"/>
        </w:rPr>
        <w:t>目标值</w:t>
      </w:r>
      <w:r>
        <w:rPr>
          <w:rFonts w:hint="eastAsia" w:ascii="仿宋_GB2312" w:hAnsi="仿宋_GB2312" w:eastAsia="仿宋_GB2312" w:cs="仿宋_GB2312"/>
          <w:color w:val="000000"/>
          <w:kern w:val="0"/>
          <w:sz w:val="27"/>
          <w:szCs w:val="27"/>
        </w:rPr>
        <w:t>95</w:t>
      </w:r>
      <w:r>
        <w:rPr>
          <w:rFonts w:hint="default" w:ascii="仿宋_GB2312" w:hAnsi="仿宋_GB2312" w:eastAsia="仿宋_GB2312" w:cs="仿宋_GB2312"/>
          <w:color w:val="000000"/>
          <w:kern w:val="0"/>
          <w:sz w:val="27"/>
          <w:szCs w:val="27"/>
        </w:rPr>
        <w:t>，完成值</w:t>
      </w:r>
      <w:r>
        <w:rPr>
          <w:rFonts w:hint="eastAsia" w:ascii="仿宋_GB2312" w:hAnsi="仿宋_GB2312" w:eastAsia="仿宋_GB2312" w:cs="仿宋_GB2312"/>
          <w:color w:val="000000"/>
          <w:kern w:val="0"/>
          <w:sz w:val="27"/>
          <w:szCs w:val="27"/>
        </w:rPr>
        <w:t>98</w:t>
      </w:r>
      <w:r>
        <w:rPr>
          <w:rFonts w:hint="default" w:ascii="仿宋_GB2312" w:hAnsi="仿宋_GB2312" w:eastAsia="仿宋_GB2312" w:cs="仿宋_GB2312"/>
          <w:color w:val="000000"/>
          <w:kern w:val="0"/>
          <w:sz w:val="27"/>
          <w:szCs w:val="27"/>
        </w:rPr>
        <w:t>，分值</w:t>
      </w:r>
      <w:r>
        <w:rPr>
          <w:rFonts w:hint="eastAsia" w:ascii="仿宋_GB2312" w:hAnsi="仿宋_GB2312" w:eastAsia="仿宋_GB2312" w:cs="仿宋_GB2312"/>
          <w:color w:val="000000"/>
          <w:kern w:val="0"/>
          <w:sz w:val="27"/>
          <w:szCs w:val="27"/>
        </w:rPr>
        <w:t>5</w:t>
      </w:r>
      <w:r>
        <w:rPr>
          <w:rFonts w:hint="default" w:ascii="仿宋_GB2312" w:hAnsi="仿宋_GB2312" w:eastAsia="仿宋_GB2312" w:cs="仿宋_GB2312"/>
          <w:color w:val="000000"/>
          <w:kern w:val="0"/>
          <w:sz w:val="27"/>
          <w:szCs w:val="27"/>
        </w:rPr>
        <w:t>，得分</w:t>
      </w:r>
      <w:r>
        <w:rPr>
          <w:rFonts w:hint="eastAsia" w:ascii="仿宋_GB2312" w:hAnsi="仿宋_GB2312" w:eastAsia="仿宋_GB2312" w:cs="仿宋_GB2312"/>
          <w:color w:val="000000"/>
          <w:kern w:val="0"/>
          <w:sz w:val="27"/>
          <w:szCs w:val="27"/>
        </w:rPr>
        <w:t>5</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rPr>
        <w:t>受理案件及时率</w:t>
      </w:r>
      <w:r>
        <w:rPr>
          <w:rFonts w:hint="default" w:ascii="仿宋_GB2312" w:hAnsi="仿宋_GB2312" w:eastAsia="仿宋_GB2312" w:cs="仿宋_GB2312"/>
          <w:color w:val="000000"/>
          <w:kern w:val="0"/>
          <w:sz w:val="27"/>
          <w:szCs w:val="27"/>
        </w:rPr>
        <w:t>目标值</w:t>
      </w:r>
      <w:r>
        <w:rPr>
          <w:rFonts w:hint="eastAsia" w:ascii="仿宋_GB2312" w:hAnsi="仿宋_GB2312" w:eastAsia="仿宋_GB2312" w:cs="仿宋_GB2312"/>
          <w:color w:val="000000"/>
          <w:kern w:val="0"/>
          <w:sz w:val="27"/>
          <w:szCs w:val="27"/>
        </w:rPr>
        <w:t>95</w:t>
      </w:r>
      <w:r>
        <w:rPr>
          <w:rFonts w:hint="default" w:ascii="仿宋_GB2312" w:hAnsi="仿宋_GB2312" w:eastAsia="仿宋_GB2312" w:cs="仿宋_GB2312"/>
          <w:color w:val="000000"/>
          <w:kern w:val="0"/>
          <w:sz w:val="27"/>
          <w:szCs w:val="27"/>
        </w:rPr>
        <w:t>，完成值</w:t>
      </w:r>
      <w:r>
        <w:rPr>
          <w:rFonts w:hint="eastAsia" w:ascii="仿宋_GB2312" w:hAnsi="仿宋_GB2312" w:eastAsia="仿宋_GB2312" w:cs="仿宋_GB2312"/>
          <w:color w:val="000000"/>
          <w:kern w:val="0"/>
          <w:sz w:val="27"/>
          <w:szCs w:val="27"/>
        </w:rPr>
        <w:t>100</w:t>
      </w:r>
      <w:r>
        <w:rPr>
          <w:rFonts w:hint="default" w:ascii="仿宋_GB2312" w:hAnsi="仿宋_GB2312" w:eastAsia="仿宋_GB2312" w:cs="仿宋_GB2312"/>
          <w:color w:val="000000"/>
          <w:kern w:val="0"/>
          <w:sz w:val="27"/>
          <w:szCs w:val="27"/>
        </w:rPr>
        <w:t>，分值</w:t>
      </w:r>
      <w:r>
        <w:rPr>
          <w:rFonts w:hint="eastAsia" w:ascii="仿宋_GB2312" w:hAnsi="仿宋_GB2312" w:eastAsia="仿宋_GB2312" w:cs="仿宋_GB2312"/>
          <w:color w:val="000000"/>
          <w:kern w:val="0"/>
          <w:sz w:val="27"/>
          <w:szCs w:val="27"/>
        </w:rPr>
        <w:t>5</w:t>
      </w:r>
      <w:r>
        <w:rPr>
          <w:rFonts w:hint="default" w:ascii="仿宋_GB2312" w:hAnsi="仿宋_GB2312" w:eastAsia="仿宋_GB2312" w:cs="仿宋_GB2312"/>
          <w:color w:val="000000"/>
          <w:kern w:val="0"/>
          <w:sz w:val="27"/>
          <w:szCs w:val="27"/>
        </w:rPr>
        <w:t>，得分</w:t>
      </w:r>
      <w:r>
        <w:rPr>
          <w:rFonts w:hint="eastAsia" w:ascii="仿宋_GB2312" w:hAnsi="仿宋_GB2312" w:eastAsia="仿宋_GB2312" w:cs="仿宋_GB2312"/>
          <w:color w:val="000000"/>
          <w:kern w:val="0"/>
          <w:sz w:val="27"/>
          <w:szCs w:val="27"/>
        </w:rPr>
        <w:t>5</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rPr>
        <w:t>法定审限内结案率</w:t>
      </w:r>
      <w:r>
        <w:rPr>
          <w:rFonts w:hint="default" w:ascii="仿宋_GB2312" w:hAnsi="仿宋_GB2312" w:eastAsia="仿宋_GB2312" w:cs="仿宋_GB2312"/>
          <w:color w:val="000000"/>
          <w:kern w:val="0"/>
          <w:sz w:val="27"/>
          <w:szCs w:val="27"/>
        </w:rPr>
        <w:t>目标值</w:t>
      </w:r>
      <w:r>
        <w:rPr>
          <w:rFonts w:hint="eastAsia" w:ascii="仿宋_GB2312" w:hAnsi="仿宋_GB2312" w:eastAsia="仿宋_GB2312" w:cs="仿宋_GB2312"/>
          <w:color w:val="000000"/>
          <w:kern w:val="0"/>
          <w:sz w:val="27"/>
          <w:szCs w:val="27"/>
        </w:rPr>
        <w:t>90</w:t>
      </w:r>
      <w:r>
        <w:rPr>
          <w:rFonts w:hint="default" w:ascii="仿宋_GB2312" w:hAnsi="仿宋_GB2312" w:eastAsia="仿宋_GB2312" w:cs="仿宋_GB2312"/>
          <w:color w:val="000000"/>
          <w:kern w:val="0"/>
          <w:sz w:val="27"/>
          <w:szCs w:val="27"/>
        </w:rPr>
        <w:t>，完成值</w:t>
      </w:r>
      <w:r>
        <w:rPr>
          <w:rFonts w:hint="eastAsia" w:ascii="仿宋_GB2312" w:hAnsi="仿宋_GB2312" w:eastAsia="仿宋_GB2312" w:cs="仿宋_GB2312"/>
          <w:color w:val="000000"/>
          <w:kern w:val="0"/>
          <w:sz w:val="27"/>
          <w:szCs w:val="27"/>
        </w:rPr>
        <w:t>100</w:t>
      </w:r>
      <w:r>
        <w:rPr>
          <w:rFonts w:hint="default" w:ascii="仿宋_GB2312" w:hAnsi="仿宋_GB2312" w:eastAsia="仿宋_GB2312" w:cs="仿宋_GB2312"/>
          <w:color w:val="000000"/>
          <w:kern w:val="0"/>
          <w:sz w:val="27"/>
          <w:szCs w:val="27"/>
        </w:rPr>
        <w:t>，分值</w:t>
      </w:r>
      <w:r>
        <w:rPr>
          <w:rFonts w:hint="eastAsia" w:ascii="仿宋_GB2312" w:hAnsi="仿宋_GB2312" w:eastAsia="仿宋_GB2312" w:cs="仿宋_GB2312"/>
          <w:color w:val="000000"/>
          <w:kern w:val="0"/>
          <w:sz w:val="27"/>
          <w:szCs w:val="27"/>
        </w:rPr>
        <w:t>5</w:t>
      </w:r>
      <w:r>
        <w:rPr>
          <w:rFonts w:hint="default" w:ascii="仿宋_GB2312" w:hAnsi="仿宋_GB2312" w:eastAsia="仿宋_GB2312" w:cs="仿宋_GB2312"/>
          <w:color w:val="000000"/>
          <w:kern w:val="0"/>
          <w:sz w:val="27"/>
          <w:szCs w:val="27"/>
        </w:rPr>
        <w:t>，得分</w:t>
      </w:r>
      <w:r>
        <w:rPr>
          <w:rFonts w:hint="eastAsia" w:ascii="仿宋_GB2312" w:hAnsi="仿宋_GB2312" w:eastAsia="仿宋_GB2312" w:cs="仿宋_GB2312"/>
          <w:color w:val="000000"/>
          <w:kern w:val="0"/>
          <w:sz w:val="27"/>
          <w:szCs w:val="27"/>
        </w:rPr>
        <w:t>5</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rPr>
        <w:t>办案总成本</w:t>
      </w:r>
      <w:r>
        <w:rPr>
          <w:rFonts w:hint="default" w:ascii="仿宋_GB2312" w:hAnsi="仿宋_GB2312" w:eastAsia="仿宋_GB2312" w:cs="仿宋_GB2312"/>
          <w:color w:val="000000"/>
          <w:kern w:val="0"/>
          <w:sz w:val="27"/>
          <w:szCs w:val="27"/>
        </w:rPr>
        <w:t>目标值</w:t>
      </w:r>
      <w:r>
        <w:rPr>
          <w:rFonts w:hint="eastAsia" w:ascii="仿宋_GB2312" w:hAnsi="仿宋_GB2312" w:eastAsia="仿宋_GB2312" w:cs="仿宋_GB2312"/>
          <w:color w:val="000000"/>
          <w:kern w:val="0"/>
          <w:sz w:val="27"/>
          <w:szCs w:val="27"/>
        </w:rPr>
        <w:t>351</w:t>
      </w:r>
      <w:r>
        <w:rPr>
          <w:rFonts w:hint="default" w:ascii="仿宋_GB2312" w:hAnsi="仿宋_GB2312" w:eastAsia="仿宋_GB2312" w:cs="仿宋_GB2312"/>
          <w:color w:val="000000"/>
          <w:kern w:val="0"/>
          <w:sz w:val="27"/>
          <w:szCs w:val="27"/>
        </w:rPr>
        <w:t>，完成值</w:t>
      </w:r>
      <w:r>
        <w:rPr>
          <w:rFonts w:hint="eastAsia" w:ascii="仿宋_GB2312" w:hAnsi="仿宋_GB2312" w:eastAsia="仿宋_GB2312" w:cs="仿宋_GB2312"/>
          <w:color w:val="000000"/>
          <w:kern w:val="0"/>
          <w:sz w:val="27"/>
          <w:szCs w:val="27"/>
        </w:rPr>
        <w:t>315</w:t>
      </w:r>
      <w:r>
        <w:rPr>
          <w:rFonts w:hint="default" w:ascii="仿宋_GB2312" w:hAnsi="仿宋_GB2312" w:eastAsia="仿宋_GB2312" w:cs="仿宋_GB2312"/>
          <w:color w:val="000000"/>
          <w:kern w:val="0"/>
          <w:sz w:val="27"/>
          <w:szCs w:val="27"/>
        </w:rPr>
        <w:t>，分值</w:t>
      </w:r>
      <w:r>
        <w:rPr>
          <w:rFonts w:hint="eastAsia" w:ascii="仿宋_GB2312" w:hAnsi="仿宋_GB2312" w:eastAsia="仿宋_GB2312" w:cs="仿宋_GB2312"/>
          <w:color w:val="000000"/>
          <w:kern w:val="0"/>
          <w:sz w:val="27"/>
          <w:szCs w:val="27"/>
        </w:rPr>
        <w:t>5</w:t>
      </w:r>
      <w:r>
        <w:rPr>
          <w:rFonts w:hint="default" w:ascii="仿宋_GB2312" w:hAnsi="仿宋_GB2312" w:eastAsia="仿宋_GB2312" w:cs="仿宋_GB2312"/>
          <w:color w:val="000000"/>
          <w:kern w:val="0"/>
          <w:sz w:val="27"/>
          <w:szCs w:val="27"/>
        </w:rPr>
        <w:t>，得分</w:t>
      </w:r>
      <w:r>
        <w:rPr>
          <w:rFonts w:hint="eastAsia" w:ascii="仿宋_GB2312" w:hAnsi="仿宋_GB2312" w:eastAsia="仿宋_GB2312" w:cs="仿宋_GB2312"/>
          <w:color w:val="000000"/>
          <w:kern w:val="0"/>
          <w:sz w:val="27"/>
          <w:szCs w:val="27"/>
        </w:rPr>
        <w:t>5</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rPr>
        <w:t>发现的主要问题及原因：</w:t>
      </w:r>
      <w:r>
        <w:rPr>
          <w:rFonts w:hint="eastAsia" w:ascii="仿宋_GB2312" w:hAnsi="仿宋_GB2312" w:eastAsia="仿宋_GB2312" w:cs="仿宋_GB2312"/>
          <w:color w:val="000000"/>
          <w:kern w:val="0"/>
          <w:sz w:val="27"/>
          <w:szCs w:val="27"/>
          <w:lang w:val="en-US" w:eastAsia="zh-CN"/>
        </w:rPr>
        <w:t>因绩效评价时间限制及工作任务繁重，未能精细化完成</w:t>
      </w:r>
      <w:r>
        <w:rPr>
          <w:rFonts w:hint="eastAsia" w:ascii="仿宋_GB2312" w:hAnsi="仿宋_GB2312" w:eastAsia="仿宋_GB2312" w:cs="仿宋_GB2312"/>
          <w:color w:val="000000"/>
          <w:kern w:val="0"/>
          <w:sz w:val="27"/>
          <w:szCs w:val="27"/>
        </w:rPr>
        <w:t>。下一步改进措施：</w:t>
      </w:r>
      <w:r>
        <w:rPr>
          <w:rFonts w:hint="default" w:ascii="仿宋_GB2312" w:hAnsi="仿宋_GB2312" w:eastAsia="仿宋_GB2312" w:cs="仿宋_GB2312"/>
          <w:color w:val="000000"/>
          <w:kern w:val="0"/>
          <w:sz w:val="27"/>
          <w:szCs w:val="27"/>
        </w:rPr>
        <w:t>细化预算编制计划，认真做好预算的编制，加强财务管理，严格财务审批，完善资金管理，健全各项业务管理制度，严格按照相关制度要求执行及管理项目，在编制项目预算时细化预算构成，提高预算内容及标准的科学合理性，确保项目资金分配合理，保证项目工作完成质量和资金支出合规合法的前提下，加快资金支出进度，提高财政资金使用效益。</w:t>
      </w:r>
    </w:p>
    <w:p>
      <w:pPr>
        <w:spacing w:line="620" w:lineRule="exact"/>
        <w:ind w:firstLine="540" w:firstLineChars="200"/>
        <w:rPr>
          <w:rFonts w:ascii="fang_song_gb2312" w:hAnsi="fang_song_gb2312" w:eastAsia="fang_song_gb2312" w:cs="fang_song_gb2312"/>
          <w:kern w:val="0"/>
          <w:sz w:val="27"/>
          <w:szCs w:val="27"/>
        </w:rPr>
      </w:pPr>
      <w:r>
        <w:rPr>
          <w:rFonts w:ascii="times_new_roman" w:hAnsi="times_new_roman" w:eastAsia="times_new_roman" w:cs="times_new_roman"/>
          <w:color w:val="000000"/>
          <w:kern w:val="0"/>
          <w:sz w:val="27"/>
          <w:szCs w:val="27"/>
        </w:rPr>
        <w:t>2.</w:t>
      </w:r>
      <w:r>
        <w:rPr>
          <w:rFonts w:hint="eastAsia" w:ascii="仿宋_GB2312" w:hAnsi="仿宋_GB2312" w:eastAsia="仿宋_GB2312" w:cs="仿宋_GB2312"/>
          <w:color w:val="000000"/>
          <w:kern w:val="0"/>
          <w:sz w:val="27"/>
          <w:szCs w:val="27"/>
        </w:rPr>
        <w:t>办案业务装备经费</w:t>
      </w:r>
      <w:r>
        <w:rPr>
          <w:rFonts w:ascii="仿宋_GB2312" w:hAnsi="仿宋_GB2312" w:eastAsia="仿宋_GB2312" w:cs="仿宋_GB2312"/>
          <w:color w:val="000000"/>
          <w:kern w:val="0"/>
          <w:sz w:val="27"/>
          <w:szCs w:val="27"/>
        </w:rPr>
        <w:t>项目自评综述：根据年初设定的绩效目标，项目自评得分</w:t>
      </w:r>
      <w:r>
        <w:rPr>
          <w:rFonts w:hint="eastAsia" w:ascii="times_new_roman" w:hAnsi="times_new_roman" w:eastAsia="宋体" w:cs="times_new_roman"/>
          <w:color w:val="000000"/>
          <w:kern w:val="0"/>
          <w:sz w:val="27"/>
          <w:szCs w:val="27"/>
          <w:u w:val="single" w:color="000000"/>
          <w:lang w:val="en-US" w:eastAsia="zh-CN"/>
        </w:rPr>
        <w:t>100</w:t>
      </w:r>
      <w:r>
        <w:rPr>
          <w:rFonts w:ascii="仿宋_GB2312" w:hAnsi="仿宋_GB2312" w:eastAsia="仿宋_GB2312" w:cs="仿宋_GB2312"/>
          <w:color w:val="000000"/>
          <w:kern w:val="0"/>
          <w:sz w:val="27"/>
          <w:szCs w:val="27"/>
        </w:rPr>
        <w:t>分。全年预算数为</w:t>
      </w:r>
      <w:r>
        <w:rPr>
          <w:rFonts w:hint="eastAsia" w:ascii="times_new_roman" w:hAnsi="times_new_roman" w:cs="times_new_roman"/>
          <w:color w:val="000000"/>
          <w:kern w:val="0"/>
          <w:sz w:val="27"/>
          <w:szCs w:val="27"/>
          <w:u w:val="single" w:color="000000"/>
          <w:lang w:val="en-US" w:eastAsia="zh-CN"/>
        </w:rPr>
        <w:t>182.75</w:t>
      </w:r>
      <w:r>
        <w:rPr>
          <w:rFonts w:ascii="仿宋_GB2312" w:hAnsi="仿宋_GB2312" w:eastAsia="仿宋_GB2312" w:cs="仿宋_GB2312"/>
          <w:color w:val="000000"/>
          <w:kern w:val="0"/>
          <w:sz w:val="27"/>
          <w:szCs w:val="27"/>
        </w:rPr>
        <w:t>万元，执行数为</w:t>
      </w:r>
      <w:r>
        <w:rPr>
          <w:rFonts w:hint="eastAsia" w:ascii="times_new_roman" w:hAnsi="times_new_roman" w:cs="times_new_roman"/>
          <w:color w:val="000000"/>
          <w:kern w:val="0"/>
          <w:sz w:val="27"/>
          <w:szCs w:val="27"/>
          <w:u w:val="single" w:color="000000"/>
          <w:lang w:val="en-US" w:eastAsia="zh-CN"/>
        </w:rPr>
        <w:t>182.75</w:t>
      </w:r>
      <w:r>
        <w:rPr>
          <w:rFonts w:ascii="仿宋_GB2312" w:hAnsi="仿宋_GB2312" w:eastAsia="仿宋_GB2312" w:cs="仿宋_GB2312"/>
          <w:color w:val="000000"/>
          <w:kern w:val="0"/>
          <w:sz w:val="27"/>
          <w:szCs w:val="27"/>
        </w:rPr>
        <w:t>万元，完成预算的</w:t>
      </w:r>
      <w:r>
        <w:rPr>
          <w:rFonts w:hint="eastAsia" w:ascii="times_new_roman" w:hAnsi="times_new_roman" w:cs="times_new_roman"/>
          <w:color w:val="000000"/>
          <w:kern w:val="0"/>
          <w:sz w:val="27"/>
          <w:szCs w:val="27"/>
          <w:u w:val="single" w:color="000000"/>
          <w:lang w:val="en-US" w:eastAsia="zh-CN"/>
        </w:rPr>
        <w:t>100</w:t>
      </w:r>
      <w:r>
        <w:rPr>
          <w:rFonts w:ascii="仿宋_GB2312" w:hAnsi="仿宋_GB2312" w:eastAsia="仿宋_GB2312" w:cs="仿宋_GB2312"/>
          <w:color w:val="000000"/>
          <w:kern w:val="0"/>
          <w:sz w:val="27"/>
          <w:szCs w:val="27"/>
        </w:rPr>
        <w:t>%。项目绩效目标</w:t>
      </w:r>
      <w:r>
        <w:rPr>
          <w:rFonts w:hint="eastAsia" w:ascii="仿宋_GB2312" w:hAnsi="仿宋_GB2312" w:eastAsia="仿宋_GB2312" w:cs="仿宋_GB2312"/>
          <w:color w:val="000000"/>
          <w:kern w:val="0"/>
          <w:sz w:val="27"/>
          <w:szCs w:val="27"/>
        </w:rPr>
        <w:t>完成情况：</w:t>
      </w:r>
      <w:r>
        <w:rPr>
          <w:rFonts w:ascii="仿宋_GB2312" w:hAnsi="仿宋_GB2312" w:eastAsia="仿宋_GB2312" w:cs="仿宋_GB2312"/>
          <w:color w:val="000000"/>
          <w:kern w:val="0"/>
          <w:sz w:val="27"/>
          <w:szCs w:val="27"/>
        </w:rPr>
        <w:t>计算机数量，目标值</w:t>
      </w:r>
      <w:r>
        <w:rPr>
          <w:rFonts w:hint="eastAsia" w:ascii="仿宋_GB2312" w:hAnsi="仿宋_GB2312" w:eastAsia="仿宋_GB2312" w:cs="仿宋_GB2312"/>
          <w:color w:val="000000"/>
          <w:kern w:val="0"/>
          <w:sz w:val="27"/>
          <w:szCs w:val="27"/>
          <w:lang w:val="en-US" w:eastAsia="zh-CN"/>
        </w:rPr>
        <w:t>大于等于</w:t>
      </w:r>
      <w:r>
        <w:rPr>
          <w:rFonts w:hint="eastAsia" w:ascii="仿宋_GB2312" w:hAnsi="仿宋_GB2312" w:eastAsia="仿宋_GB2312" w:cs="仿宋_GB2312"/>
          <w:color w:val="000000"/>
          <w:kern w:val="0"/>
          <w:sz w:val="27"/>
          <w:szCs w:val="27"/>
        </w:rPr>
        <w:t>30</w:t>
      </w:r>
      <w:r>
        <w:rPr>
          <w:rFonts w:ascii="仿宋_GB2312" w:hAnsi="仿宋_GB2312" w:eastAsia="仿宋_GB2312" w:cs="仿宋_GB2312"/>
          <w:color w:val="000000"/>
          <w:kern w:val="0"/>
          <w:sz w:val="27"/>
          <w:szCs w:val="27"/>
        </w:rPr>
        <w:t>台，</w:t>
      </w:r>
      <w:r>
        <w:rPr>
          <w:rFonts w:hint="eastAsia" w:ascii="仿宋_GB2312" w:hAnsi="仿宋_GB2312" w:eastAsia="仿宋_GB2312" w:cs="仿宋_GB2312"/>
          <w:color w:val="000000"/>
          <w:kern w:val="0"/>
          <w:sz w:val="27"/>
          <w:szCs w:val="27"/>
          <w:lang w:val="en-US" w:eastAsia="zh-CN"/>
        </w:rPr>
        <w:t>实际</w:t>
      </w:r>
      <w:r>
        <w:rPr>
          <w:rFonts w:hint="eastAsia" w:ascii="仿宋_GB2312" w:hAnsi="仿宋_GB2312" w:eastAsia="仿宋_GB2312" w:cs="仿宋_GB2312"/>
          <w:color w:val="000000"/>
          <w:kern w:val="0"/>
          <w:sz w:val="27"/>
          <w:szCs w:val="27"/>
        </w:rPr>
        <w:t>完成</w:t>
      </w:r>
      <w:r>
        <w:rPr>
          <w:rFonts w:ascii="仿宋_GB2312" w:hAnsi="仿宋_GB2312" w:eastAsia="仿宋_GB2312" w:cs="仿宋_GB2312"/>
          <w:color w:val="000000"/>
          <w:kern w:val="0"/>
          <w:sz w:val="27"/>
          <w:szCs w:val="27"/>
        </w:rPr>
        <w:t>30台，分值10，得分10</w:t>
      </w:r>
      <w:r>
        <w:rPr>
          <w:rFonts w:hint="eastAsia" w:ascii="仿宋_GB2312" w:hAnsi="仿宋_GB2312" w:eastAsia="仿宋_GB2312" w:cs="仿宋_GB2312"/>
          <w:color w:val="000000"/>
          <w:kern w:val="0"/>
          <w:sz w:val="27"/>
          <w:szCs w:val="27"/>
        </w:rPr>
        <w:t>。</w:t>
      </w:r>
      <w:r>
        <w:rPr>
          <w:rFonts w:ascii="仿宋_GB2312" w:hAnsi="仿宋_GB2312" w:eastAsia="仿宋_GB2312" w:cs="仿宋_GB2312"/>
          <w:color w:val="000000"/>
          <w:kern w:val="0"/>
          <w:sz w:val="27"/>
          <w:szCs w:val="27"/>
        </w:rPr>
        <w:t>打印机数量，目标值</w:t>
      </w:r>
      <w:r>
        <w:rPr>
          <w:rFonts w:hint="eastAsia" w:ascii="仿宋_GB2312" w:hAnsi="仿宋_GB2312" w:eastAsia="仿宋_GB2312" w:cs="仿宋_GB2312"/>
          <w:color w:val="000000"/>
          <w:kern w:val="0"/>
          <w:sz w:val="27"/>
          <w:szCs w:val="27"/>
          <w:lang w:val="en-US" w:eastAsia="zh-CN"/>
        </w:rPr>
        <w:t>大于等于</w:t>
      </w:r>
      <w:r>
        <w:rPr>
          <w:rFonts w:hint="eastAsia" w:ascii="仿宋_GB2312" w:hAnsi="仿宋_GB2312" w:eastAsia="仿宋_GB2312" w:cs="仿宋_GB2312"/>
          <w:color w:val="000000"/>
          <w:kern w:val="0"/>
          <w:sz w:val="27"/>
          <w:szCs w:val="27"/>
        </w:rPr>
        <w:t>30</w:t>
      </w:r>
      <w:r>
        <w:rPr>
          <w:rFonts w:ascii="仿宋_GB2312" w:hAnsi="仿宋_GB2312" w:eastAsia="仿宋_GB2312" w:cs="仿宋_GB2312"/>
          <w:color w:val="000000"/>
          <w:kern w:val="0"/>
          <w:sz w:val="27"/>
          <w:szCs w:val="27"/>
        </w:rPr>
        <w:t>台，</w:t>
      </w:r>
      <w:r>
        <w:rPr>
          <w:rFonts w:hint="eastAsia" w:ascii="仿宋_GB2312" w:hAnsi="仿宋_GB2312" w:eastAsia="仿宋_GB2312" w:cs="仿宋_GB2312"/>
          <w:color w:val="000000"/>
          <w:kern w:val="0"/>
          <w:sz w:val="27"/>
          <w:szCs w:val="27"/>
          <w:lang w:val="en-US" w:eastAsia="zh-CN"/>
        </w:rPr>
        <w:t>实际</w:t>
      </w:r>
      <w:r>
        <w:rPr>
          <w:rFonts w:hint="eastAsia" w:ascii="仿宋_GB2312" w:hAnsi="仿宋_GB2312" w:eastAsia="仿宋_GB2312" w:cs="仿宋_GB2312"/>
          <w:color w:val="000000"/>
          <w:kern w:val="0"/>
          <w:sz w:val="27"/>
          <w:szCs w:val="27"/>
        </w:rPr>
        <w:t>完成</w:t>
      </w:r>
      <w:r>
        <w:rPr>
          <w:rFonts w:ascii="仿宋_GB2312" w:hAnsi="仿宋_GB2312" w:eastAsia="仿宋_GB2312" w:cs="仿宋_GB2312"/>
          <w:color w:val="000000"/>
          <w:kern w:val="0"/>
          <w:sz w:val="27"/>
          <w:szCs w:val="27"/>
        </w:rPr>
        <w:t>30台，分值5，得分5</w:t>
      </w:r>
      <w:r>
        <w:rPr>
          <w:rFonts w:hint="eastAsia" w:ascii="仿宋_GB2312" w:hAnsi="仿宋_GB2312" w:eastAsia="仿宋_GB2312" w:cs="仿宋_GB2312"/>
          <w:color w:val="000000"/>
          <w:kern w:val="0"/>
          <w:sz w:val="27"/>
          <w:szCs w:val="27"/>
        </w:rPr>
        <w:t>。</w:t>
      </w:r>
      <w:r>
        <w:rPr>
          <w:rFonts w:ascii="仿宋_GB2312" w:hAnsi="仿宋_GB2312" w:eastAsia="仿宋_GB2312" w:cs="仿宋_GB2312"/>
          <w:color w:val="000000"/>
          <w:kern w:val="0"/>
          <w:sz w:val="27"/>
          <w:szCs w:val="27"/>
        </w:rPr>
        <w:t>计算机购置成本，目标值</w:t>
      </w:r>
      <w:r>
        <w:rPr>
          <w:rFonts w:hint="eastAsia" w:ascii="仿宋_GB2312" w:hAnsi="仿宋_GB2312" w:eastAsia="仿宋_GB2312" w:cs="仿宋_GB2312"/>
          <w:color w:val="000000"/>
          <w:kern w:val="0"/>
          <w:sz w:val="27"/>
          <w:szCs w:val="27"/>
          <w:lang w:val="en-US" w:eastAsia="zh-CN"/>
        </w:rPr>
        <w:t>小于等于</w:t>
      </w:r>
      <w:r>
        <w:rPr>
          <w:rFonts w:hint="eastAsia" w:ascii="仿宋_GB2312" w:hAnsi="仿宋_GB2312" w:eastAsia="仿宋_GB2312" w:cs="仿宋_GB2312"/>
          <w:color w:val="000000"/>
          <w:kern w:val="0"/>
          <w:sz w:val="27"/>
          <w:szCs w:val="27"/>
        </w:rPr>
        <w:t>8000</w:t>
      </w:r>
      <w:r>
        <w:rPr>
          <w:rFonts w:ascii="仿宋_GB2312" w:hAnsi="仿宋_GB2312" w:eastAsia="仿宋_GB2312" w:cs="仿宋_GB2312"/>
          <w:color w:val="000000"/>
          <w:kern w:val="0"/>
          <w:sz w:val="27"/>
          <w:szCs w:val="27"/>
        </w:rPr>
        <w:t>元，</w:t>
      </w:r>
      <w:r>
        <w:rPr>
          <w:rFonts w:hint="eastAsia" w:ascii="仿宋_GB2312" w:hAnsi="仿宋_GB2312" w:eastAsia="仿宋_GB2312" w:cs="仿宋_GB2312"/>
          <w:color w:val="000000"/>
          <w:kern w:val="0"/>
          <w:sz w:val="27"/>
          <w:szCs w:val="27"/>
          <w:lang w:val="en-US" w:eastAsia="zh-CN"/>
        </w:rPr>
        <w:t>实际</w:t>
      </w:r>
      <w:r>
        <w:rPr>
          <w:rFonts w:hint="eastAsia" w:ascii="仿宋_GB2312" w:hAnsi="仿宋_GB2312" w:eastAsia="仿宋_GB2312" w:cs="仿宋_GB2312"/>
          <w:color w:val="000000"/>
          <w:kern w:val="0"/>
          <w:sz w:val="27"/>
          <w:szCs w:val="27"/>
        </w:rPr>
        <w:t>完成</w:t>
      </w:r>
      <w:r>
        <w:rPr>
          <w:rFonts w:ascii="仿宋_GB2312" w:hAnsi="仿宋_GB2312" w:eastAsia="仿宋_GB2312" w:cs="仿宋_GB2312"/>
          <w:color w:val="000000"/>
          <w:kern w:val="0"/>
          <w:sz w:val="27"/>
          <w:szCs w:val="27"/>
        </w:rPr>
        <w:t>8000元，分值5，得分5</w:t>
      </w:r>
      <w:r>
        <w:rPr>
          <w:rFonts w:hint="eastAsia" w:ascii="仿宋_GB2312" w:hAnsi="仿宋_GB2312" w:eastAsia="仿宋_GB2312" w:cs="仿宋_GB2312"/>
          <w:color w:val="000000"/>
          <w:kern w:val="0"/>
          <w:sz w:val="27"/>
          <w:szCs w:val="27"/>
        </w:rPr>
        <w:t>。</w:t>
      </w:r>
      <w:r>
        <w:rPr>
          <w:rFonts w:ascii="仿宋_GB2312" w:hAnsi="仿宋_GB2312" w:eastAsia="仿宋_GB2312" w:cs="仿宋_GB2312"/>
          <w:color w:val="000000"/>
          <w:kern w:val="0"/>
          <w:sz w:val="27"/>
          <w:szCs w:val="27"/>
        </w:rPr>
        <w:t>打印机购置成本，目标值</w:t>
      </w:r>
      <w:r>
        <w:rPr>
          <w:rFonts w:hint="eastAsia" w:ascii="仿宋_GB2312" w:hAnsi="仿宋_GB2312" w:eastAsia="仿宋_GB2312" w:cs="仿宋_GB2312"/>
          <w:color w:val="000000"/>
          <w:kern w:val="0"/>
          <w:sz w:val="27"/>
          <w:szCs w:val="27"/>
          <w:lang w:val="en-US" w:eastAsia="zh-CN"/>
        </w:rPr>
        <w:t>小于等于</w:t>
      </w:r>
      <w:r>
        <w:rPr>
          <w:rFonts w:hint="eastAsia" w:ascii="仿宋_GB2312" w:hAnsi="仿宋_GB2312" w:eastAsia="仿宋_GB2312" w:cs="仿宋_GB2312"/>
          <w:color w:val="000000"/>
          <w:kern w:val="0"/>
          <w:sz w:val="27"/>
          <w:szCs w:val="27"/>
        </w:rPr>
        <w:t>4000</w:t>
      </w:r>
      <w:r>
        <w:rPr>
          <w:rFonts w:ascii="仿宋_GB2312" w:hAnsi="仿宋_GB2312" w:eastAsia="仿宋_GB2312" w:cs="仿宋_GB2312"/>
          <w:color w:val="000000"/>
          <w:kern w:val="0"/>
          <w:sz w:val="27"/>
          <w:szCs w:val="27"/>
        </w:rPr>
        <w:t>元，</w:t>
      </w:r>
      <w:r>
        <w:rPr>
          <w:rFonts w:hint="eastAsia" w:ascii="仿宋_GB2312" w:hAnsi="仿宋_GB2312" w:eastAsia="仿宋_GB2312" w:cs="仿宋_GB2312"/>
          <w:color w:val="000000"/>
          <w:kern w:val="0"/>
          <w:sz w:val="27"/>
          <w:szCs w:val="27"/>
          <w:lang w:val="en-US" w:eastAsia="zh-CN"/>
        </w:rPr>
        <w:t>实际</w:t>
      </w:r>
      <w:r>
        <w:rPr>
          <w:rFonts w:hint="eastAsia" w:ascii="仿宋_GB2312" w:hAnsi="仿宋_GB2312" w:eastAsia="仿宋_GB2312" w:cs="仿宋_GB2312"/>
          <w:color w:val="000000"/>
          <w:kern w:val="0"/>
          <w:sz w:val="27"/>
          <w:szCs w:val="27"/>
        </w:rPr>
        <w:t>完成</w:t>
      </w:r>
      <w:r>
        <w:rPr>
          <w:rFonts w:ascii="仿宋_GB2312" w:hAnsi="仿宋_GB2312" w:eastAsia="仿宋_GB2312" w:cs="仿宋_GB2312"/>
          <w:color w:val="000000"/>
          <w:kern w:val="0"/>
          <w:sz w:val="27"/>
          <w:szCs w:val="27"/>
        </w:rPr>
        <w:t>4000元，分值5，得分5</w:t>
      </w:r>
      <w:r>
        <w:rPr>
          <w:rFonts w:hint="eastAsia" w:ascii="仿宋_GB2312" w:hAnsi="仿宋_GB2312" w:eastAsia="仿宋_GB2312" w:cs="仿宋_GB2312"/>
          <w:color w:val="000000"/>
          <w:kern w:val="0"/>
          <w:sz w:val="27"/>
          <w:szCs w:val="27"/>
        </w:rPr>
        <w:t>。发现的主要问题及原因：</w:t>
      </w:r>
      <w:r>
        <w:rPr>
          <w:rFonts w:hint="eastAsia" w:ascii="仿宋_GB2312" w:hAnsi="仿宋_GB2312" w:eastAsia="仿宋_GB2312" w:cs="仿宋_GB2312"/>
          <w:color w:val="000000"/>
          <w:kern w:val="0"/>
          <w:sz w:val="27"/>
          <w:szCs w:val="27"/>
          <w:lang w:val="en-US" w:eastAsia="zh-CN"/>
        </w:rPr>
        <w:t>因绩效评价时间限制及工作任务繁重，未能精细化完成</w:t>
      </w:r>
      <w:r>
        <w:rPr>
          <w:rFonts w:hint="eastAsia" w:ascii="仿宋_GB2312" w:hAnsi="仿宋_GB2312" w:eastAsia="仿宋_GB2312" w:cs="仿宋_GB2312"/>
          <w:color w:val="000000"/>
          <w:kern w:val="0"/>
          <w:sz w:val="27"/>
          <w:szCs w:val="27"/>
        </w:rPr>
        <w:t>。下一步改进措施：</w:t>
      </w:r>
      <w:r>
        <w:rPr>
          <w:rFonts w:hint="default" w:ascii="仿宋_GB2312" w:hAnsi="仿宋_GB2312" w:eastAsia="仿宋_GB2312" w:cs="仿宋_GB2312"/>
          <w:color w:val="000000"/>
          <w:kern w:val="0"/>
          <w:sz w:val="27"/>
          <w:szCs w:val="27"/>
        </w:rPr>
        <w:t>加强财务管理，严格财务审批，完善资金管理，健全各项业务管理制度，严格按照相关制度要求执行及管理项目，提高预算内容及标准的科学合理性，确保项目资金分配合理，保证项目工作完成质量和资金支出合规合法的前提下，加快资金支出进度，提高财政资金使用效益。</w:t>
      </w:r>
    </w:p>
    <w:p>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420" w:firstLineChars="200"/>
        <w:jc w:val="both"/>
        <w:textAlignment w:val="auto"/>
        <w:outlineLvl w:val="9"/>
        <w:rPr>
          <w:rFonts w:hint="eastAsia" w:ascii="仿宋_GB2312" w:hAnsi="仿宋_GB2312" w:eastAsia="仿宋_GB2312" w:cs="仿宋_GB2312"/>
          <w:color w:val="000000"/>
          <w:kern w:val="0"/>
          <w:sz w:val="27"/>
          <w:szCs w:val="27"/>
        </w:rPr>
      </w:pPr>
      <w:r>
        <w:drawing>
          <wp:anchor distT="0" distB="0" distL="114300" distR="114300" simplePos="0" relativeHeight="251659264" behindDoc="0" locked="0" layoutInCell="1" allowOverlap="1">
            <wp:simplePos x="0" y="0"/>
            <wp:positionH relativeFrom="column">
              <wp:posOffset>-95250</wp:posOffset>
            </wp:positionH>
            <wp:positionV relativeFrom="page">
              <wp:posOffset>0</wp:posOffset>
            </wp:positionV>
            <wp:extent cx="6151880" cy="6958965"/>
            <wp:effectExtent l="0" t="0" r="1270" b="1333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6151880" cy="6958965"/>
                    </a:xfrm>
                    <a:prstGeom prst="rect">
                      <a:avLst/>
                    </a:prstGeom>
                    <a:noFill/>
                    <a:ln>
                      <a:noFill/>
                    </a:ln>
                  </pic:spPr>
                </pic:pic>
              </a:graphicData>
            </a:graphic>
          </wp:anchor>
        </w:drawing>
      </w:r>
    </w:p>
    <w:p>
      <w:pPr>
        <w:widowControl/>
        <w:spacing w:before="240" w:after="240"/>
        <w:rPr>
          <w:rFonts w:ascii="Times New Roman" w:hAnsi="Times New Roman" w:eastAsia="Times New Roman" w:cs="Times New Roman"/>
          <w:kern w:val="0"/>
          <w:sz w:val="24"/>
        </w:rPr>
      </w:pPr>
      <w:r>
        <w:drawing>
          <wp:inline distT="0" distB="0" distL="114300" distR="114300">
            <wp:extent cx="6182360" cy="6325235"/>
            <wp:effectExtent l="0" t="0" r="8890" b="184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6182360" cy="6325235"/>
                    </a:xfrm>
                    <a:prstGeom prst="rect">
                      <a:avLst/>
                    </a:prstGeom>
                    <a:noFill/>
                    <a:ln>
                      <a:noFill/>
                    </a:ln>
                  </pic:spPr>
                </pic:pic>
              </a:graphicData>
            </a:graphic>
          </wp:inline>
        </w:drawing>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1200FF"/>
          <w:kern w:val="0"/>
          <w:sz w:val="27"/>
          <w:szCs w:val="27"/>
        </w:rPr>
        <w:t xml:space="preserve">  </w:t>
      </w:r>
      <w:r>
        <w:rPr>
          <w:rFonts w:ascii="仿宋_GB2312" w:hAnsi="仿宋_GB2312" w:eastAsia="仿宋_GB2312" w:cs="仿宋_GB2312"/>
          <w:color w:val="000000"/>
          <w:kern w:val="0"/>
          <w:sz w:val="27"/>
          <w:szCs w:val="27"/>
        </w:rPr>
        <w:t> </w:t>
      </w:r>
    </w:p>
    <w:p>
      <w:pPr>
        <w:widowControl/>
        <w:spacing w:before="240" w:after="240"/>
        <w:jc w:val="left"/>
        <w:rPr>
          <w:rFonts w:ascii="仿宋_GB2312" w:hAnsi="仿宋_GB2312" w:eastAsia="仿宋_GB2312" w:cs="仿宋_GB2312"/>
          <w:kern w:val="0"/>
          <w:sz w:val="27"/>
          <w:szCs w:val="27"/>
        </w:rPr>
      </w:pPr>
      <w:r>
        <w:rPr>
          <w:rFonts w:ascii="kai_ti_gb2312" w:hAnsi="kai_ti_gb2312" w:eastAsia="kai_ti_gb2312" w:cs="kai_ti_gb2312"/>
          <w:b/>
          <w:bCs/>
          <w:kern w:val="0"/>
          <w:sz w:val="27"/>
          <w:szCs w:val="27"/>
        </w:rPr>
        <w:t>    （三）部门项目绩效评价结果。</w:t>
      </w:r>
    </w:p>
    <w:p>
      <w:pPr>
        <w:spacing w:line="620" w:lineRule="exact"/>
        <w:ind w:left="420" w:leftChars="200" w:firstLine="540" w:firstLineChars="200"/>
        <w:rPr>
          <w:rFonts w:ascii="仿宋_GB2312" w:hAnsi="仿宋_GB2312" w:eastAsia="仿宋_GB2312" w:cs="仿宋_GB2312"/>
          <w:kern w:val="0"/>
          <w:sz w:val="27"/>
          <w:szCs w:val="27"/>
        </w:rPr>
      </w:pPr>
      <w:r>
        <w:rPr>
          <w:rFonts w:ascii="仿宋_GB2312" w:hAnsi="仿宋_GB2312" w:eastAsia="仿宋_GB2312" w:cs="仿宋_GB2312"/>
          <w:kern w:val="0"/>
          <w:sz w:val="27"/>
          <w:szCs w:val="27"/>
        </w:rPr>
        <w:t>以</w:t>
      </w:r>
      <w:r>
        <w:rPr>
          <w:rFonts w:hint="eastAsia" w:ascii="仿宋_GB2312" w:hAnsi="仿宋_GB2312" w:eastAsia="仿宋_GB2312" w:cs="仿宋_GB2312"/>
          <w:kern w:val="0"/>
          <w:sz w:val="27"/>
          <w:szCs w:val="27"/>
        </w:rPr>
        <w:t>办案（业务）经费</w:t>
      </w:r>
      <w:r>
        <w:rPr>
          <w:rFonts w:ascii="仿宋_GB2312" w:hAnsi="仿宋_GB2312" w:eastAsia="仿宋_GB2312" w:cs="仿宋_GB2312"/>
          <w:kern w:val="0"/>
          <w:sz w:val="27"/>
          <w:szCs w:val="27"/>
        </w:rPr>
        <w:t>为例，该项目绩效评价综合得分为</w:t>
      </w:r>
      <w:r>
        <w:rPr>
          <w:rFonts w:hint="eastAsia" w:ascii="仿宋_GB2312" w:hAnsi="仿宋_GB2312" w:eastAsia="仿宋_GB2312" w:cs="仿宋_GB2312"/>
          <w:kern w:val="0"/>
          <w:sz w:val="27"/>
          <w:szCs w:val="27"/>
          <w:lang w:val="en-US" w:eastAsia="zh-CN"/>
        </w:rPr>
        <w:t>98.57</w:t>
      </w:r>
      <w:r>
        <w:rPr>
          <w:rFonts w:ascii="仿宋_GB2312" w:hAnsi="仿宋_GB2312" w:eastAsia="仿宋_GB2312" w:cs="仿宋_GB2312"/>
          <w:kern w:val="0"/>
          <w:sz w:val="27"/>
          <w:szCs w:val="27"/>
        </w:rPr>
        <w:t>分，绩效评价结果为“优”。重点项目绩效评价得分情况详见部门（单位）具体绩效评价结果。</w:t>
      </w:r>
    </w:p>
    <w:p>
      <w:pPr>
        <w:spacing w:line="620" w:lineRule="exact"/>
        <w:ind w:left="420" w:leftChars="200" w:firstLine="540" w:firstLineChars="200"/>
        <w:rPr>
          <w:rFonts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1、</w:t>
      </w:r>
      <w:r>
        <w:rPr>
          <w:rFonts w:ascii="仿宋_GB2312" w:hAnsi="仿宋_GB2312" w:eastAsia="仿宋_GB2312" w:cs="仿宋_GB2312"/>
          <w:kern w:val="0"/>
          <w:sz w:val="27"/>
          <w:szCs w:val="27"/>
        </w:rPr>
        <w:t>绩效目标设定及</w:t>
      </w:r>
      <w:r>
        <w:rPr>
          <w:rFonts w:hint="eastAsia" w:ascii="仿宋_GB2312" w:hAnsi="仿宋_GB2312" w:eastAsia="仿宋_GB2312" w:cs="仿宋_GB2312"/>
          <w:kern w:val="0"/>
          <w:sz w:val="27"/>
          <w:szCs w:val="27"/>
          <w:lang w:val="en-US" w:eastAsia="zh-CN"/>
        </w:rPr>
        <w:t>指标</w:t>
      </w:r>
      <w:r>
        <w:rPr>
          <w:rFonts w:ascii="仿宋_GB2312" w:hAnsi="仿宋_GB2312" w:eastAsia="仿宋_GB2312" w:cs="仿宋_GB2312"/>
          <w:kern w:val="0"/>
          <w:sz w:val="27"/>
          <w:szCs w:val="27"/>
        </w:rPr>
        <w:t>完成情况。</w:t>
      </w:r>
    </w:p>
    <w:p>
      <w:pPr>
        <w:spacing w:line="620" w:lineRule="exact"/>
        <w:ind w:left="420" w:leftChars="200" w:firstLine="540" w:firstLineChars="200"/>
        <w:rPr>
          <w:rFonts w:hint="default" w:ascii="仿宋_GB2312" w:hAnsi="仿宋_GB2312" w:eastAsia="仿宋_GB2312" w:cs="仿宋_GB2312"/>
          <w:kern w:val="0"/>
          <w:sz w:val="27"/>
          <w:szCs w:val="27"/>
          <w:lang w:val="en-US" w:eastAsia="zh-CN"/>
        </w:rPr>
      </w:pPr>
      <w:r>
        <w:rPr>
          <w:rFonts w:hint="eastAsia" w:ascii="仿宋_GB2312" w:hAnsi="仿宋_GB2312" w:eastAsia="仿宋_GB2312" w:cs="仿宋_GB2312"/>
          <w:kern w:val="0"/>
          <w:sz w:val="27"/>
          <w:szCs w:val="27"/>
          <w:lang w:val="en-US" w:eastAsia="zh-CN"/>
        </w:rPr>
        <w:t>强化司法办案，切实加强检察法律监督工作；强化队伍建设，努力提升检察队伍整体素质；强化规范化建设，提升司法公信力；强化创新创优，打造检察院主力军；强化基层基础建设，促进检察科学发展。</w:t>
      </w:r>
    </w:p>
    <w:p>
      <w:pPr>
        <w:spacing w:line="620" w:lineRule="exact"/>
        <w:ind w:left="420" w:leftChars="200" w:firstLine="540" w:firstLineChars="200"/>
        <w:rPr>
          <w:rFonts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2、绩效自评工作</w:t>
      </w:r>
      <w:r>
        <w:rPr>
          <w:rFonts w:hint="eastAsia" w:ascii="仿宋_GB2312" w:hAnsi="仿宋_GB2312" w:eastAsia="仿宋_GB2312" w:cs="仿宋_GB2312"/>
          <w:kern w:val="0"/>
          <w:sz w:val="27"/>
          <w:szCs w:val="27"/>
        </w:rPr>
        <w:t>情况</w:t>
      </w:r>
    </w:p>
    <w:p>
      <w:pPr>
        <w:spacing w:line="620" w:lineRule="exact"/>
        <w:ind w:left="420" w:leftChars="200" w:firstLine="540" w:firstLineChars="200"/>
        <w:rPr>
          <w:rFonts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eastAsia="zh-CN"/>
        </w:rPr>
        <w:t>（</w:t>
      </w:r>
      <w:r>
        <w:rPr>
          <w:rFonts w:hint="eastAsia" w:ascii="仿宋_GB2312" w:hAnsi="仿宋_GB2312" w:eastAsia="仿宋_GB2312" w:cs="仿宋_GB2312"/>
          <w:kern w:val="0"/>
          <w:sz w:val="27"/>
          <w:szCs w:val="27"/>
          <w:lang w:val="en-US" w:eastAsia="zh-CN"/>
        </w:rPr>
        <w:t>1）</w:t>
      </w:r>
      <w:r>
        <w:rPr>
          <w:rFonts w:ascii="仿宋_GB2312" w:hAnsi="仿宋_GB2312" w:eastAsia="仿宋_GB2312" w:cs="仿宋_GB2312"/>
          <w:kern w:val="0"/>
          <w:sz w:val="27"/>
          <w:szCs w:val="27"/>
        </w:rPr>
        <w:t>绩效自评目的。</w:t>
      </w:r>
    </w:p>
    <w:p>
      <w:pPr>
        <w:spacing w:line="620" w:lineRule="exact"/>
        <w:ind w:left="420" w:leftChars="200" w:firstLine="540" w:firstLineChars="200"/>
        <w:rPr>
          <w:rFonts w:hint="default" w:ascii="仿宋_GB2312" w:hAnsi="仿宋_GB2312" w:eastAsia="仿宋_GB2312" w:cs="仿宋_GB2312"/>
          <w:kern w:val="0"/>
          <w:sz w:val="27"/>
          <w:szCs w:val="27"/>
        </w:rPr>
      </w:pPr>
      <w:r>
        <w:rPr>
          <w:rFonts w:hint="eastAsia" w:ascii="仿宋_GB2312" w:hAnsi="仿宋_GB2312" w:eastAsia="仿宋_GB2312" w:cs="仿宋_GB2312"/>
          <w:kern w:val="0"/>
          <w:sz w:val="27"/>
          <w:szCs w:val="27"/>
        </w:rPr>
        <w:t>根据预算绩效管理要求，严格落实《预算法》相关规定，通过开展部门预算自评填报，促进部门整体预算绩效管理水平的提升，聚焦我部门 2024年办案业务经费项目资金，围绕决策、过程、产出及效益情况开展评价，总结经验，发现问题，剖析原因，提出改进建议，提高财政资金配置效率和使用效益。保障部门更好地履行职责，促进检察服务事业的发展。</w:t>
      </w:r>
    </w:p>
    <w:p>
      <w:pPr>
        <w:spacing w:line="620" w:lineRule="exact"/>
        <w:ind w:left="420" w:leftChars="200" w:firstLine="540" w:firstLineChars="200"/>
        <w:rPr>
          <w:rFonts w:ascii="仿宋_GB2312" w:hAnsi="仿宋_GB2312" w:eastAsia="仿宋_GB2312" w:cs="仿宋_GB2312"/>
          <w:kern w:val="0"/>
          <w:sz w:val="27"/>
          <w:szCs w:val="27"/>
        </w:rPr>
      </w:pPr>
      <w:r>
        <w:rPr>
          <w:rFonts w:ascii="仿宋_GB2312" w:hAnsi="仿宋_GB2312" w:eastAsia="仿宋_GB2312" w:cs="仿宋_GB2312"/>
          <w:kern w:val="0"/>
          <w:sz w:val="27"/>
          <w:szCs w:val="27"/>
        </w:rPr>
        <w:t>（</w:t>
      </w:r>
      <w:r>
        <w:rPr>
          <w:rFonts w:hint="eastAsia" w:ascii="仿宋_GB2312" w:hAnsi="仿宋_GB2312" w:eastAsia="仿宋_GB2312" w:cs="仿宋_GB2312"/>
          <w:kern w:val="0"/>
          <w:sz w:val="27"/>
          <w:szCs w:val="27"/>
          <w:lang w:val="en-US" w:eastAsia="zh-CN"/>
        </w:rPr>
        <w:t>2</w:t>
      </w:r>
      <w:r>
        <w:rPr>
          <w:rFonts w:ascii="仿宋_GB2312" w:hAnsi="仿宋_GB2312" w:eastAsia="仿宋_GB2312" w:cs="仿宋_GB2312"/>
          <w:kern w:val="0"/>
          <w:sz w:val="27"/>
          <w:szCs w:val="27"/>
        </w:rPr>
        <w:t>）项目资金投入情况</w:t>
      </w:r>
    </w:p>
    <w:p>
      <w:pPr>
        <w:spacing w:line="620" w:lineRule="exact"/>
        <w:ind w:left="420" w:leftChars="200" w:firstLine="540" w:firstLineChars="200"/>
        <w:rPr>
          <w:rFonts w:hint="default" w:ascii="仿宋_GB2312" w:hAnsi="仿宋_GB2312" w:eastAsia="仿宋_GB2312" w:cs="仿宋_GB2312"/>
          <w:kern w:val="0"/>
          <w:sz w:val="27"/>
          <w:szCs w:val="27"/>
          <w:lang w:val="en-US" w:eastAsia="zh-CN"/>
        </w:rPr>
      </w:pPr>
      <w:r>
        <w:rPr>
          <w:rFonts w:hint="default" w:ascii="仿宋_GB2312" w:hAnsi="仿宋_GB2312" w:eastAsia="仿宋_GB2312" w:cs="仿宋_GB2312"/>
          <w:kern w:val="0"/>
          <w:sz w:val="27"/>
          <w:szCs w:val="27"/>
          <w:lang w:val="en-US" w:eastAsia="zh-CN"/>
        </w:rPr>
        <w:t>本</w:t>
      </w:r>
      <w:r>
        <w:rPr>
          <w:rFonts w:hint="eastAsia" w:ascii="仿宋_GB2312" w:hAnsi="仿宋_GB2312" w:eastAsia="仿宋_GB2312" w:cs="仿宋_GB2312"/>
          <w:kern w:val="0"/>
          <w:sz w:val="27"/>
          <w:szCs w:val="27"/>
          <w:lang w:val="en-US" w:eastAsia="zh-CN"/>
        </w:rPr>
        <w:t>项目资金</w:t>
      </w:r>
      <w:r>
        <w:rPr>
          <w:rFonts w:hint="default" w:ascii="仿宋_GB2312" w:hAnsi="仿宋_GB2312" w:eastAsia="仿宋_GB2312" w:cs="仿宋_GB2312"/>
          <w:kern w:val="0"/>
          <w:sz w:val="27"/>
          <w:szCs w:val="27"/>
          <w:lang w:val="en-US" w:eastAsia="zh-CN"/>
        </w:rPr>
        <w:t>年初预算数</w:t>
      </w:r>
      <w:r>
        <w:rPr>
          <w:rFonts w:hint="eastAsia" w:ascii="仿宋_GB2312" w:hAnsi="仿宋_GB2312" w:eastAsia="仿宋_GB2312" w:cs="仿宋_GB2312"/>
          <w:kern w:val="0"/>
          <w:sz w:val="27"/>
          <w:szCs w:val="27"/>
          <w:lang w:val="en-US" w:eastAsia="zh-CN"/>
        </w:rPr>
        <w:t>359.41</w:t>
      </w:r>
      <w:r>
        <w:rPr>
          <w:rFonts w:hint="default" w:ascii="仿宋_GB2312" w:hAnsi="仿宋_GB2312" w:eastAsia="仿宋_GB2312" w:cs="仿宋_GB2312"/>
          <w:kern w:val="0"/>
          <w:sz w:val="27"/>
          <w:szCs w:val="27"/>
          <w:lang w:val="en-US" w:eastAsia="zh-CN"/>
        </w:rPr>
        <w:t>万元，其中：财政拨款</w:t>
      </w:r>
      <w:r>
        <w:rPr>
          <w:rFonts w:hint="eastAsia" w:ascii="仿宋_GB2312" w:hAnsi="仿宋_GB2312" w:eastAsia="仿宋_GB2312" w:cs="仿宋_GB2312"/>
          <w:kern w:val="0"/>
          <w:sz w:val="27"/>
          <w:szCs w:val="27"/>
          <w:lang w:val="en-US" w:eastAsia="zh-CN"/>
        </w:rPr>
        <w:t>359.41</w:t>
      </w:r>
      <w:r>
        <w:rPr>
          <w:rFonts w:hint="default" w:ascii="仿宋_GB2312" w:hAnsi="仿宋_GB2312" w:eastAsia="仿宋_GB2312" w:cs="仿宋_GB2312"/>
          <w:kern w:val="0"/>
          <w:sz w:val="27"/>
          <w:szCs w:val="27"/>
          <w:lang w:val="en-US" w:eastAsia="zh-CN"/>
        </w:rPr>
        <w:t>万元，其他资金</w:t>
      </w:r>
      <w:r>
        <w:rPr>
          <w:rFonts w:hint="eastAsia" w:ascii="仿宋_GB2312" w:hAnsi="仿宋_GB2312" w:eastAsia="仿宋_GB2312" w:cs="仿宋_GB2312"/>
          <w:kern w:val="0"/>
          <w:sz w:val="27"/>
          <w:szCs w:val="27"/>
          <w:lang w:val="en-US" w:eastAsia="zh-CN"/>
        </w:rPr>
        <w:t>0</w:t>
      </w:r>
      <w:r>
        <w:rPr>
          <w:rFonts w:hint="default" w:ascii="仿宋_GB2312" w:hAnsi="仿宋_GB2312" w:eastAsia="仿宋_GB2312" w:cs="仿宋_GB2312"/>
          <w:kern w:val="0"/>
          <w:sz w:val="27"/>
          <w:szCs w:val="27"/>
          <w:lang w:val="en-US" w:eastAsia="zh-CN"/>
        </w:rPr>
        <w:t>万元。</w:t>
      </w:r>
    </w:p>
    <w:p>
      <w:pPr>
        <w:spacing w:line="620" w:lineRule="exact"/>
        <w:ind w:left="420" w:leftChars="200" w:firstLine="540" w:firstLineChars="200"/>
        <w:rPr>
          <w:rFonts w:hint="default" w:ascii="仿宋_GB2312" w:hAnsi="仿宋_GB2312" w:eastAsia="仿宋_GB2312" w:cs="仿宋_GB2312"/>
          <w:kern w:val="0"/>
          <w:sz w:val="27"/>
          <w:szCs w:val="27"/>
          <w:lang w:val="en-US" w:eastAsia="zh-CN"/>
        </w:rPr>
      </w:pPr>
      <w:r>
        <w:rPr>
          <w:rFonts w:hint="default" w:ascii="仿宋_GB2312" w:hAnsi="仿宋_GB2312" w:eastAsia="仿宋_GB2312" w:cs="仿宋_GB2312"/>
          <w:kern w:val="0"/>
          <w:sz w:val="27"/>
          <w:szCs w:val="27"/>
          <w:lang w:val="en-US" w:eastAsia="zh-CN"/>
        </w:rPr>
        <w:t>本</w:t>
      </w:r>
      <w:r>
        <w:rPr>
          <w:rFonts w:hint="eastAsia" w:ascii="仿宋_GB2312" w:hAnsi="仿宋_GB2312" w:eastAsia="仿宋_GB2312" w:cs="仿宋_GB2312"/>
          <w:kern w:val="0"/>
          <w:sz w:val="27"/>
          <w:szCs w:val="27"/>
          <w:lang w:val="en-US" w:eastAsia="zh-CN"/>
        </w:rPr>
        <w:t>项目</w:t>
      </w:r>
      <w:r>
        <w:rPr>
          <w:rFonts w:hint="default" w:ascii="仿宋_GB2312" w:hAnsi="仿宋_GB2312" w:eastAsia="仿宋_GB2312" w:cs="仿宋_GB2312"/>
          <w:kern w:val="0"/>
          <w:sz w:val="27"/>
          <w:szCs w:val="27"/>
          <w:lang w:val="en-US" w:eastAsia="zh-CN"/>
        </w:rPr>
        <w:t>资金</w:t>
      </w:r>
      <w:r>
        <w:rPr>
          <w:rFonts w:hint="eastAsia" w:ascii="仿宋_GB2312" w:hAnsi="仿宋_GB2312" w:eastAsia="仿宋_GB2312" w:cs="仿宋_GB2312"/>
          <w:kern w:val="0"/>
          <w:sz w:val="27"/>
          <w:szCs w:val="27"/>
          <w:lang w:val="en-US" w:eastAsia="zh-CN"/>
        </w:rPr>
        <w:t>年度调整金额-10.2</w:t>
      </w:r>
      <w:r>
        <w:rPr>
          <w:rFonts w:hint="default" w:ascii="仿宋_GB2312" w:hAnsi="仿宋_GB2312" w:eastAsia="仿宋_GB2312" w:cs="仿宋_GB2312"/>
          <w:kern w:val="0"/>
          <w:sz w:val="27"/>
          <w:szCs w:val="27"/>
          <w:lang w:val="en-US" w:eastAsia="zh-CN"/>
        </w:rPr>
        <w:t>万元，其中：财政拨款</w:t>
      </w:r>
      <w:r>
        <w:rPr>
          <w:rFonts w:hint="eastAsia" w:ascii="仿宋_GB2312" w:hAnsi="仿宋_GB2312" w:eastAsia="仿宋_GB2312" w:cs="仿宋_GB2312"/>
          <w:kern w:val="0"/>
          <w:sz w:val="27"/>
          <w:szCs w:val="27"/>
          <w:lang w:val="en-US" w:eastAsia="zh-CN"/>
        </w:rPr>
        <w:t>-10.2</w:t>
      </w:r>
      <w:r>
        <w:rPr>
          <w:rFonts w:hint="default" w:ascii="仿宋_GB2312" w:hAnsi="仿宋_GB2312" w:eastAsia="仿宋_GB2312" w:cs="仿宋_GB2312"/>
          <w:kern w:val="0"/>
          <w:sz w:val="27"/>
          <w:szCs w:val="27"/>
          <w:lang w:val="en-US" w:eastAsia="zh-CN"/>
        </w:rPr>
        <w:t>万元，其他资金</w:t>
      </w:r>
      <w:r>
        <w:rPr>
          <w:rFonts w:hint="eastAsia" w:ascii="仿宋_GB2312" w:hAnsi="仿宋_GB2312" w:eastAsia="仿宋_GB2312" w:cs="仿宋_GB2312"/>
          <w:kern w:val="0"/>
          <w:sz w:val="27"/>
          <w:szCs w:val="27"/>
          <w:lang w:val="en-US" w:eastAsia="zh-CN"/>
        </w:rPr>
        <w:t>0</w:t>
      </w:r>
      <w:r>
        <w:rPr>
          <w:rFonts w:hint="default" w:ascii="仿宋_GB2312" w:hAnsi="仿宋_GB2312" w:eastAsia="仿宋_GB2312" w:cs="仿宋_GB2312"/>
          <w:kern w:val="0"/>
          <w:sz w:val="27"/>
          <w:szCs w:val="27"/>
          <w:lang w:val="en-US" w:eastAsia="zh-CN"/>
        </w:rPr>
        <w:t>万元。</w:t>
      </w:r>
    </w:p>
    <w:p>
      <w:pPr>
        <w:spacing w:line="620" w:lineRule="exact"/>
        <w:ind w:left="420" w:leftChars="200" w:firstLine="540" w:firstLineChars="200"/>
        <w:rPr>
          <w:rFonts w:hint="default" w:ascii="仿宋_GB2312" w:hAnsi="仿宋_GB2312" w:eastAsia="仿宋_GB2312" w:cs="仿宋_GB2312"/>
          <w:kern w:val="0"/>
          <w:sz w:val="27"/>
          <w:szCs w:val="27"/>
          <w:lang w:val="en-US" w:eastAsia="zh-CN"/>
        </w:rPr>
      </w:pPr>
      <w:r>
        <w:rPr>
          <w:rFonts w:hint="default" w:ascii="仿宋_GB2312" w:hAnsi="仿宋_GB2312" w:eastAsia="仿宋_GB2312" w:cs="仿宋_GB2312"/>
          <w:kern w:val="0"/>
          <w:sz w:val="27"/>
          <w:szCs w:val="27"/>
          <w:lang w:val="en-US" w:eastAsia="zh-CN"/>
        </w:rPr>
        <w:t>本</w:t>
      </w:r>
      <w:r>
        <w:rPr>
          <w:rFonts w:hint="eastAsia" w:ascii="仿宋_GB2312" w:hAnsi="仿宋_GB2312" w:eastAsia="仿宋_GB2312" w:cs="仿宋_GB2312"/>
          <w:kern w:val="0"/>
          <w:sz w:val="27"/>
          <w:szCs w:val="27"/>
          <w:lang w:val="en-US" w:eastAsia="zh-CN"/>
        </w:rPr>
        <w:t>项目</w:t>
      </w:r>
      <w:r>
        <w:rPr>
          <w:rFonts w:hint="default" w:ascii="仿宋_GB2312" w:hAnsi="仿宋_GB2312" w:eastAsia="仿宋_GB2312" w:cs="仿宋_GB2312"/>
          <w:kern w:val="0"/>
          <w:sz w:val="27"/>
          <w:szCs w:val="27"/>
          <w:lang w:val="en-US" w:eastAsia="zh-CN"/>
        </w:rPr>
        <w:t>资金</w:t>
      </w:r>
      <w:r>
        <w:rPr>
          <w:rFonts w:hint="eastAsia" w:ascii="仿宋_GB2312" w:hAnsi="仿宋_GB2312" w:eastAsia="仿宋_GB2312" w:cs="仿宋_GB2312"/>
          <w:kern w:val="0"/>
          <w:sz w:val="27"/>
          <w:szCs w:val="27"/>
          <w:lang w:val="en-US" w:eastAsia="zh-CN"/>
        </w:rPr>
        <w:t>变动后预算数349.21</w:t>
      </w:r>
      <w:r>
        <w:rPr>
          <w:rFonts w:hint="default" w:ascii="仿宋_GB2312" w:hAnsi="仿宋_GB2312" w:eastAsia="仿宋_GB2312" w:cs="仿宋_GB2312"/>
          <w:kern w:val="0"/>
          <w:sz w:val="27"/>
          <w:szCs w:val="27"/>
          <w:lang w:val="en-US" w:eastAsia="zh-CN"/>
        </w:rPr>
        <w:t>万元，其中：财政拨款</w:t>
      </w:r>
      <w:r>
        <w:rPr>
          <w:rFonts w:hint="eastAsia" w:ascii="仿宋_GB2312" w:hAnsi="仿宋_GB2312" w:eastAsia="仿宋_GB2312" w:cs="仿宋_GB2312"/>
          <w:kern w:val="0"/>
          <w:sz w:val="27"/>
          <w:szCs w:val="27"/>
          <w:lang w:val="en-US" w:eastAsia="zh-CN"/>
        </w:rPr>
        <w:t>349.21</w:t>
      </w:r>
      <w:r>
        <w:rPr>
          <w:rFonts w:hint="default" w:ascii="仿宋_GB2312" w:hAnsi="仿宋_GB2312" w:eastAsia="仿宋_GB2312" w:cs="仿宋_GB2312"/>
          <w:kern w:val="0"/>
          <w:sz w:val="27"/>
          <w:szCs w:val="27"/>
          <w:lang w:val="en-US" w:eastAsia="zh-CN"/>
        </w:rPr>
        <w:t>万元，其他资金</w:t>
      </w:r>
      <w:r>
        <w:rPr>
          <w:rFonts w:hint="eastAsia" w:ascii="仿宋_GB2312" w:hAnsi="仿宋_GB2312" w:eastAsia="仿宋_GB2312" w:cs="仿宋_GB2312"/>
          <w:kern w:val="0"/>
          <w:sz w:val="27"/>
          <w:szCs w:val="27"/>
          <w:lang w:val="en-US" w:eastAsia="zh-CN"/>
        </w:rPr>
        <w:t>0</w:t>
      </w:r>
      <w:r>
        <w:rPr>
          <w:rFonts w:hint="default" w:ascii="仿宋_GB2312" w:hAnsi="仿宋_GB2312" w:eastAsia="仿宋_GB2312" w:cs="仿宋_GB2312"/>
          <w:kern w:val="0"/>
          <w:sz w:val="27"/>
          <w:szCs w:val="27"/>
          <w:lang w:val="en-US" w:eastAsia="zh-CN"/>
        </w:rPr>
        <w:t>万元。</w:t>
      </w:r>
    </w:p>
    <w:p>
      <w:pPr>
        <w:spacing w:line="620" w:lineRule="exact"/>
        <w:ind w:left="420" w:leftChars="200" w:firstLine="540" w:firstLineChars="200"/>
        <w:rPr>
          <w:rFonts w:hint="default" w:ascii="仿宋_GB2312" w:hAnsi="仿宋_GB2312" w:eastAsia="仿宋_GB2312" w:cs="仿宋_GB2312"/>
          <w:kern w:val="0"/>
          <w:sz w:val="27"/>
          <w:szCs w:val="27"/>
          <w:lang w:val="en-US" w:eastAsia="zh-CN"/>
        </w:rPr>
      </w:pPr>
      <w:r>
        <w:rPr>
          <w:rFonts w:hint="default" w:ascii="仿宋_GB2312" w:hAnsi="仿宋_GB2312" w:eastAsia="仿宋_GB2312" w:cs="仿宋_GB2312"/>
          <w:kern w:val="0"/>
          <w:sz w:val="27"/>
          <w:szCs w:val="27"/>
          <w:lang w:val="en-US" w:eastAsia="zh-CN"/>
        </w:rPr>
        <w:t>本</w:t>
      </w:r>
      <w:r>
        <w:rPr>
          <w:rFonts w:hint="eastAsia" w:ascii="仿宋_GB2312" w:hAnsi="仿宋_GB2312" w:eastAsia="仿宋_GB2312" w:cs="仿宋_GB2312"/>
          <w:kern w:val="0"/>
          <w:sz w:val="27"/>
          <w:szCs w:val="27"/>
          <w:lang w:val="en-US" w:eastAsia="zh-CN"/>
        </w:rPr>
        <w:t>项目</w:t>
      </w:r>
      <w:r>
        <w:rPr>
          <w:rFonts w:hint="default" w:ascii="仿宋_GB2312" w:hAnsi="仿宋_GB2312" w:eastAsia="仿宋_GB2312" w:cs="仿宋_GB2312"/>
          <w:kern w:val="0"/>
          <w:sz w:val="27"/>
          <w:szCs w:val="27"/>
          <w:lang w:val="en-US" w:eastAsia="zh-CN"/>
        </w:rPr>
        <w:t>资金全年执行数</w:t>
      </w:r>
      <w:r>
        <w:rPr>
          <w:rFonts w:hint="eastAsia" w:ascii="仿宋_GB2312" w:hAnsi="仿宋_GB2312" w:eastAsia="仿宋_GB2312" w:cs="仿宋_GB2312"/>
          <w:kern w:val="0"/>
          <w:sz w:val="27"/>
          <w:szCs w:val="27"/>
          <w:lang w:val="en-US" w:eastAsia="zh-CN"/>
        </w:rPr>
        <w:t>336.92</w:t>
      </w:r>
      <w:r>
        <w:rPr>
          <w:rFonts w:hint="default" w:ascii="仿宋_GB2312" w:hAnsi="仿宋_GB2312" w:eastAsia="仿宋_GB2312" w:cs="仿宋_GB2312"/>
          <w:kern w:val="0"/>
          <w:sz w:val="27"/>
          <w:szCs w:val="27"/>
          <w:lang w:val="en-US" w:eastAsia="zh-CN"/>
        </w:rPr>
        <w:t>万元</w:t>
      </w:r>
      <w:r>
        <w:rPr>
          <w:rFonts w:hint="eastAsia" w:ascii="仿宋_GB2312" w:hAnsi="仿宋_GB2312" w:eastAsia="仿宋_GB2312" w:cs="仿宋_GB2312"/>
          <w:kern w:val="0"/>
          <w:sz w:val="27"/>
          <w:szCs w:val="27"/>
          <w:lang w:val="en-US" w:eastAsia="zh-CN"/>
        </w:rPr>
        <w:t>、执行率为96.48</w:t>
      </w:r>
      <w:r>
        <w:rPr>
          <w:rFonts w:ascii="仿宋_GB2312" w:hAnsi="仿宋_GB2312" w:eastAsia="仿宋_GB2312" w:cs="仿宋_GB2312"/>
          <w:kern w:val="0"/>
          <w:sz w:val="27"/>
          <w:szCs w:val="27"/>
        </w:rPr>
        <w:t>%</w:t>
      </w:r>
      <w:r>
        <w:rPr>
          <w:rFonts w:hint="default" w:ascii="仿宋_GB2312" w:hAnsi="仿宋_GB2312" w:eastAsia="仿宋_GB2312" w:cs="仿宋_GB2312"/>
          <w:kern w:val="0"/>
          <w:sz w:val="27"/>
          <w:szCs w:val="27"/>
          <w:lang w:val="en-US" w:eastAsia="zh-CN"/>
        </w:rPr>
        <w:t>，其中：财政拨款</w:t>
      </w:r>
      <w:r>
        <w:rPr>
          <w:rFonts w:hint="eastAsia" w:ascii="仿宋_GB2312" w:hAnsi="仿宋_GB2312" w:eastAsia="仿宋_GB2312" w:cs="仿宋_GB2312"/>
          <w:kern w:val="0"/>
          <w:sz w:val="27"/>
          <w:szCs w:val="27"/>
          <w:lang w:val="en-US" w:eastAsia="zh-CN"/>
        </w:rPr>
        <w:t>336.92</w:t>
      </w:r>
      <w:r>
        <w:rPr>
          <w:rFonts w:hint="default" w:ascii="仿宋_GB2312" w:hAnsi="仿宋_GB2312" w:eastAsia="仿宋_GB2312" w:cs="仿宋_GB2312"/>
          <w:kern w:val="0"/>
          <w:sz w:val="27"/>
          <w:szCs w:val="27"/>
          <w:lang w:val="en-US" w:eastAsia="zh-CN"/>
        </w:rPr>
        <w:t>万元，其他资金</w:t>
      </w:r>
      <w:r>
        <w:rPr>
          <w:rFonts w:hint="eastAsia" w:ascii="仿宋_GB2312" w:hAnsi="仿宋_GB2312" w:eastAsia="仿宋_GB2312" w:cs="仿宋_GB2312"/>
          <w:kern w:val="0"/>
          <w:sz w:val="27"/>
          <w:szCs w:val="27"/>
          <w:lang w:val="en-US" w:eastAsia="zh-CN"/>
        </w:rPr>
        <w:t>0</w:t>
      </w:r>
      <w:r>
        <w:rPr>
          <w:rFonts w:hint="default" w:ascii="仿宋_GB2312" w:hAnsi="仿宋_GB2312" w:eastAsia="仿宋_GB2312" w:cs="仿宋_GB2312"/>
          <w:kern w:val="0"/>
          <w:sz w:val="27"/>
          <w:szCs w:val="27"/>
          <w:lang w:val="en-US" w:eastAsia="zh-CN"/>
        </w:rPr>
        <w:t>万元。</w:t>
      </w:r>
    </w:p>
    <w:p>
      <w:pPr>
        <w:spacing w:line="620" w:lineRule="exact"/>
        <w:ind w:left="420" w:leftChars="200" w:firstLine="540" w:firstLineChars="200"/>
        <w:rPr>
          <w:rFonts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3、</w:t>
      </w:r>
      <w:r>
        <w:rPr>
          <w:rFonts w:ascii="仿宋_GB2312" w:hAnsi="仿宋_GB2312" w:eastAsia="仿宋_GB2312" w:cs="仿宋_GB2312"/>
          <w:kern w:val="0"/>
          <w:sz w:val="27"/>
          <w:szCs w:val="27"/>
        </w:rPr>
        <w:t>项目资金产出情况。</w:t>
      </w:r>
    </w:p>
    <w:p>
      <w:pPr>
        <w:spacing w:line="620" w:lineRule="exact"/>
        <w:ind w:left="420" w:leftChars="200" w:firstLine="540" w:firstLineChars="200"/>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rPr>
        <w:t>我部门2024年认真履职尽责，已按年度工作计划完成相关工作。一是数量指标：财政拨款359.41万元。全年预算数349.21万元，执行率为96.48%；二是质量指标：严格按照绩效目标管理使用资金，确保资金使用合规性；三是时效目标：根据资金使用安排，及时支付经费，确保全局公务运转；四是成本指标：严格审批程序，以节约为原则，规范资金使用范围和金额；五是效益指标：根据案件实质，保障办案质量和效率，加强社会主义法制建设；</w:t>
      </w:r>
    </w:p>
    <w:p>
      <w:pPr>
        <w:spacing w:line="620" w:lineRule="exact"/>
        <w:ind w:left="420" w:leftChars="200" w:firstLine="540" w:firstLineChars="200"/>
        <w:rPr>
          <w:rFonts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4、</w:t>
      </w:r>
      <w:r>
        <w:rPr>
          <w:rFonts w:ascii="仿宋_GB2312" w:hAnsi="仿宋_GB2312" w:eastAsia="仿宋_GB2312" w:cs="仿宋_GB2312"/>
          <w:kern w:val="0"/>
          <w:sz w:val="27"/>
          <w:szCs w:val="27"/>
        </w:rPr>
        <w:t>项目资金管理情况。</w:t>
      </w:r>
    </w:p>
    <w:p>
      <w:pPr>
        <w:spacing w:line="620" w:lineRule="exact"/>
        <w:ind w:left="420" w:leftChars="200" w:firstLine="540" w:firstLineChars="200"/>
        <w:rPr>
          <w:rFonts w:hint="default" w:ascii="仿宋_GB2312" w:hAnsi="仿宋_GB2312" w:eastAsia="仿宋_GB2312" w:cs="仿宋_GB2312"/>
          <w:kern w:val="0"/>
          <w:sz w:val="27"/>
          <w:szCs w:val="27"/>
        </w:rPr>
      </w:pPr>
      <w:r>
        <w:rPr>
          <w:rFonts w:hint="eastAsia" w:ascii="仿宋_GB2312" w:hAnsi="仿宋_GB2312" w:eastAsia="仿宋_GB2312" w:cs="仿宋_GB2312"/>
          <w:kern w:val="0"/>
          <w:sz w:val="27"/>
          <w:szCs w:val="27"/>
        </w:rPr>
        <w:t>资金支出依据合理合规，不存在截留、挤占、挪用项目资金的情况，不存在超标准开支情况。一是组织领导到位。项目资金预算执行须经党组会审批。二是管理制度到位。三是资金发放程序到位。规范资金的使用及审批，抓好办案业务经费控制，严格控制办案业务经费的规模和比例，把关办案业务经费的审批、审核，资金管理、费用支出制度健全并严格执行。</w:t>
      </w:r>
    </w:p>
    <w:p>
      <w:pPr>
        <w:widowControl/>
        <w:spacing w:before="240" w:after="240"/>
        <w:jc w:val="left"/>
        <w:rPr>
          <w:rFonts w:hint="eastAsia" w:ascii="Times New Roman" w:hAnsi="Times New Roman" w:eastAsia="宋体" w:cs="Times New Roman"/>
          <w:kern w:val="0"/>
          <w:sz w:val="24"/>
          <w:lang w:eastAsia="zh-CN"/>
        </w:rPr>
      </w:pPr>
    </w:p>
    <w:p>
      <w:pPr>
        <w:widowControl/>
        <w:spacing w:before="240" w:after="240"/>
        <w:jc w:val="left"/>
        <w:rPr>
          <w:rFonts w:ascii="Times New Roman" w:hAnsi="Times New Roman" w:eastAsia="Times New Roman" w:cs="Times New Roman"/>
          <w:kern w:val="0"/>
          <w:sz w:val="24"/>
        </w:rPr>
      </w:pP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第三部分 名词解释</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一、财政拨款收入：</w:t>
      </w:r>
      <w:r>
        <w:rPr>
          <w:rFonts w:ascii="仿宋_GB2312" w:hAnsi="仿宋_GB2312" w:eastAsia="仿宋_GB2312" w:cs="仿宋_GB2312"/>
          <w:kern w:val="0"/>
          <w:sz w:val="27"/>
          <w:szCs w:val="27"/>
        </w:rPr>
        <w:t>从同级财政部门取得的各类财政拨款，包括一般公共预算财政拨款、政府性基金预算财政拨款、国有资本经营预算财政拨款。</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二、上级补助收入：</w:t>
      </w:r>
      <w:r>
        <w:rPr>
          <w:rFonts w:ascii="仿宋_GB2312" w:hAnsi="仿宋_GB2312" w:eastAsia="仿宋_GB2312" w:cs="仿宋_GB2312"/>
          <w:kern w:val="0"/>
          <w:sz w:val="27"/>
          <w:szCs w:val="27"/>
        </w:rPr>
        <w:t>指事业单位从主管部门和上级单位取得的非财政补助收入。</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三、财政专户管理教育收费：</w:t>
      </w:r>
      <w:r>
        <w:rPr>
          <w:rFonts w:ascii="仿宋_GB2312" w:hAnsi="仿宋_GB2312" w:eastAsia="仿宋_GB2312" w:cs="仿宋_GB2312"/>
          <w:kern w:val="0"/>
          <w:sz w:val="27"/>
          <w:szCs w:val="27"/>
        </w:rPr>
        <w:t>指缴入财政专户、实行专项管理的高中以上学费、住宿费、高校委托培养费、函大、电大、夜大及短训班培训费等教育收费。</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四、事业收入：</w:t>
      </w:r>
      <w:r>
        <w:rPr>
          <w:rFonts w:ascii="仿宋_GB2312" w:hAnsi="仿宋_GB2312" w:eastAsia="仿宋_GB2312" w:cs="仿宋_GB2312"/>
          <w:kern w:val="0"/>
          <w:sz w:val="27"/>
          <w:szCs w:val="27"/>
        </w:rPr>
        <w:t>指事业单位开展专业业务活动及其辅助活动取得的收入。</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五、经营收入：</w:t>
      </w:r>
      <w:r>
        <w:rPr>
          <w:rFonts w:ascii="仿宋_GB2312" w:hAnsi="仿宋_GB2312" w:eastAsia="仿宋_GB2312" w:cs="仿宋_GB2312"/>
          <w:kern w:val="0"/>
          <w:sz w:val="27"/>
          <w:szCs w:val="27"/>
        </w:rPr>
        <w:t>指事业单位在专业业务活动及其辅助活动之外开展非独立核算经营活动取得的收入。</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六、附属单位上缴收入：</w:t>
      </w:r>
      <w:r>
        <w:rPr>
          <w:rFonts w:ascii="仿宋_GB2312" w:hAnsi="仿宋_GB2312" w:eastAsia="仿宋_GB2312" w:cs="仿宋_GB2312"/>
          <w:kern w:val="0"/>
          <w:sz w:val="27"/>
          <w:szCs w:val="27"/>
        </w:rPr>
        <w:t>指事业单位取得附属独立核算单位按照有关规定上缴的收入。</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七、其他收入：</w:t>
      </w:r>
      <w:r>
        <w:rPr>
          <w:rFonts w:ascii="仿宋_GB2312" w:hAnsi="仿宋_GB2312" w:eastAsia="仿宋_GB2312" w:cs="仿宋_GB2312"/>
          <w:kern w:val="0"/>
          <w:sz w:val="27"/>
          <w:szCs w:val="27"/>
        </w:rPr>
        <w:t>取得的除上述财政拨款收入、上级补助收入、事业收入、经营收入、附属单位上缴收入等以外的各项收入。</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八、使用非财政拨款结余（含专用结余）：</w:t>
      </w:r>
      <w:r>
        <w:rPr>
          <w:rFonts w:ascii="仿宋_GB2312" w:hAnsi="仿宋_GB2312" w:eastAsia="仿宋_GB2312" w:cs="仿宋_GB2312"/>
          <w:kern w:val="0"/>
          <w:sz w:val="27"/>
          <w:szCs w:val="27"/>
        </w:rPr>
        <w:t>指事业单位按照预算管理要求使用非财政拨款结余</w:t>
      </w:r>
      <w:r>
        <w:rPr>
          <w:rFonts w:ascii="仿宋_GB2312" w:hAnsi="仿宋_GB2312" w:eastAsia="仿宋_GB2312" w:cs="仿宋_GB2312"/>
          <w:color w:val="000000"/>
          <w:kern w:val="0"/>
          <w:sz w:val="27"/>
          <w:szCs w:val="27"/>
        </w:rPr>
        <w:t>弥补收支差额的金额，以及使用专用结余安排支出的金额。</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九、年初结转和结余：</w:t>
      </w:r>
      <w:r>
        <w:rPr>
          <w:rFonts w:ascii="仿宋_GB2312" w:hAnsi="仿宋_GB2312" w:eastAsia="仿宋_GB2312" w:cs="仿宋_GB2312"/>
          <w:kern w:val="0"/>
          <w:sz w:val="27"/>
          <w:szCs w:val="27"/>
        </w:rPr>
        <w:t>指单位上年结转本年使用的基本支出结转、项目支出结转和结余、经营结余。</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十、结余分配：</w:t>
      </w:r>
      <w:r>
        <w:rPr>
          <w:rFonts w:ascii="仿宋_GB2312" w:hAnsi="仿宋_GB2312" w:eastAsia="仿宋_GB2312" w:cs="仿宋_GB2312"/>
          <w:kern w:val="0"/>
          <w:sz w:val="27"/>
          <w:szCs w:val="27"/>
        </w:rPr>
        <w:t>指单位按规定缴纳企业所得税以及从非财政拨款结余或经营结余中提取各类结余的情况。</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十一、年末结转和结余资金：</w:t>
      </w:r>
      <w:r>
        <w:rPr>
          <w:rFonts w:ascii="仿宋_GB2312" w:hAnsi="仿宋_GB2312" w:eastAsia="仿宋_GB2312" w:cs="仿宋_GB2312"/>
          <w:kern w:val="0"/>
          <w:sz w:val="27"/>
          <w:szCs w:val="27"/>
        </w:rPr>
        <w:t>指单位结转下年的基本支出结转、项目支出结转和结余、经营结余。</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十二、基本支出：</w:t>
      </w:r>
      <w:r>
        <w:rPr>
          <w:rFonts w:ascii="仿宋_GB2312" w:hAnsi="仿宋_GB2312" w:eastAsia="仿宋_GB2312" w:cs="仿宋_GB2312"/>
          <w:kern w:val="0"/>
          <w:sz w:val="27"/>
          <w:szCs w:val="27"/>
        </w:rPr>
        <w:t>指为保障机构正常运转、完成日常工作任务所发生的支出，包括人员经费和公用经费。</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十三、项目支出：</w:t>
      </w:r>
      <w:r>
        <w:rPr>
          <w:rFonts w:ascii="仿宋_GB2312" w:hAnsi="仿宋_GB2312" w:eastAsia="仿宋_GB2312" w:cs="仿宋_GB2312"/>
          <w:kern w:val="0"/>
          <w:sz w:val="27"/>
          <w:szCs w:val="27"/>
        </w:rPr>
        <w:t>指在为完成特定的行政工作任务或事业发展目标所发生的支出。</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十四、上缴上级支出：</w:t>
      </w:r>
      <w:r>
        <w:rPr>
          <w:rFonts w:ascii="仿宋_GB2312" w:hAnsi="仿宋_GB2312" w:eastAsia="仿宋_GB2312" w:cs="仿宋_GB2312"/>
          <w:kern w:val="0"/>
          <w:sz w:val="27"/>
          <w:szCs w:val="27"/>
        </w:rPr>
        <w:t>指事业单位按照财政部门和主管部门的规定上缴上级单位的支出。</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十五、经营支出：</w:t>
      </w:r>
      <w:r>
        <w:rPr>
          <w:rFonts w:ascii="仿宋_GB2312" w:hAnsi="仿宋_GB2312" w:eastAsia="仿宋_GB2312" w:cs="仿宋_GB2312"/>
          <w:kern w:val="0"/>
          <w:sz w:val="27"/>
          <w:szCs w:val="27"/>
        </w:rPr>
        <w:t>指事业单位在专业业务活动及其辅助活动之外开展非独立核算经营活动发生的支出。</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十六、对附属单位补助支出：</w:t>
      </w:r>
      <w:r>
        <w:rPr>
          <w:rFonts w:ascii="仿宋_GB2312" w:hAnsi="仿宋_GB2312" w:eastAsia="仿宋_GB2312" w:cs="仿宋_GB2312"/>
          <w:kern w:val="0"/>
          <w:sz w:val="27"/>
          <w:szCs w:val="27"/>
        </w:rPr>
        <w:t>指事业单位用财政拨款收入之外的收入对附属单位补助发生的支出。</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十七、“三公”经费：</w:t>
      </w:r>
      <w:r>
        <w:rPr>
          <w:rFonts w:ascii="仿宋_GB2312" w:hAnsi="仿宋_GB2312" w:eastAsia="仿宋_GB2312" w:cs="仿宋_GB2312"/>
          <w:kern w:val="0"/>
          <w:sz w:val="27"/>
          <w:szCs w:val="27"/>
        </w:rPr>
        <w:t>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十八、机关运行经费：</w:t>
      </w:r>
      <w:r>
        <w:rPr>
          <w:rFonts w:ascii="仿宋_GB2312" w:hAnsi="仿宋_GB2312" w:eastAsia="仿宋_GB2312" w:cs="仿宋_GB2312"/>
          <w:color w:val="000000"/>
          <w:kern w:val="0"/>
          <w:sz w:val="27"/>
          <w:szCs w:val="27"/>
        </w:rPr>
        <w:t>指行政单位和参照公务员法管理的事业单位财政拨款</w:t>
      </w:r>
      <w:r>
        <w:rPr>
          <w:rFonts w:ascii="仿宋_GB2312" w:hAnsi="仿宋_GB2312" w:eastAsia="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pPr>
        <w:widowControl/>
        <w:spacing w:before="240" w:after="240"/>
        <w:jc w:val="left"/>
        <w:rPr>
          <w:rFonts w:ascii="仿宋_GB2312" w:hAnsi="仿宋_GB2312" w:eastAsia="仿宋_GB2312" w:cs="仿宋_GB2312"/>
          <w:color w:val="0E00FE"/>
          <w:kern w:val="0"/>
          <w:sz w:val="27"/>
          <w:szCs w:val="27"/>
        </w:rPr>
      </w:pPr>
      <w:r>
        <w:rPr>
          <w:rFonts w:ascii="仿宋_GB2312" w:hAnsi="仿宋_GB2312" w:eastAsia="仿宋_GB2312" w:cs="仿宋_GB2312"/>
          <w:color w:val="0E00FE"/>
          <w:kern w:val="0"/>
          <w:sz w:val="27"/>
          <w:szCs w:val="27"/>
        </w:rPr>
        <w:t xml:space="preserve">  </w:t>
      </w:r>
    </w:p>
    <w:p>
      <w:pPr>
        <w:widowControl/>
        <w:spacing w:before="240" w:after="240"/>
        <w:jc w:val="left"/>
        <w:rPr>
          <w:rFonts w:ascii="仿宋_GB2312" w:hAnsi="仿宋_GB2312" w:eastAsia="仿宋_GB2312" w:cs="仿宋_GB2312"/>
          <w:color w:val="0E00FE"/>
          <w:kern w:val="0"/>
          <w:sz w:val="27"/>
          <w:szCs w:val="27"/>
        </w:rPr>
      </w:pPr>
    </w:p>
    <w:p>
      <w:pPr>
        <w:widowControl/>
        <w:spacing w:before="240" w:after="240"/>
        <w:jc w:val="left"/>
        <w:rPr>
          <w:rFonts w:ascii="Times New Roman" w:hAnsi="Times New Roman" w:eastAsia="Times New Roman" w:cs="Times New Roman"/>
          <w:kern w:val="0"/>
          <w:sz w:val="24"/>
        </w:rPr>
      </w:pP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第四部分 决算公开联系方式及信息反馈渠道</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本部门（单位）决算公开信息反馈和联系方式：</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联系人：</w:t>
      </w:r>
      <w:r>
        <w:rPr>
          <w:rFonts w:hint="eastAsia" w:ascii="仿宋_GB2312" w:hAnsi="仿宋_GB2312" w:eastAsia="仿宋_GB2312" w:cs="仿宋_GB2312"/>
          <w:kern w:val="0"/>
          <w:sz w:val="27"/>
          <w:szCs w:val="27"/>
          <w:u w:val="single"/>
          <w:lang w:val="en-US" w:eastAsia="zh-CN"/>
        </w:rPr>
        <w:t>娄丽艳</w:t>
      </w:r>
      <w:r>
        <w:rPr>
          <w:rFonts w:ascii="仿宋_GB2312" w:hAnsi="仿宋_GB2312" w:eastAsia="仿宋_GB2312" w:cs="仿宋_GB2312"/>
          <w:kern w:val="0"/>
          <w:sz w:val="27"/>
          <w:szCs w:val="27"/>
          <w:u w:val="single"/>
        </w:rPr>
        <w:t> </w:t>
      </w:r>
      <w:r>
        <w:rPr>
          <w:rFonts w:ascii="仿宋_GB2312" w:hAnsi="仿宋_GB2312" w:eastAsia="仿宋_GB2312" w:cs="仿宋_GB2312"/>
          <w:kern w:val="0"/>
          <w:sz w:val="27"/>
          <w:szCs w:val="27"/>
        </w:rPr>
        <w:t>          联系电话：</w:t>
      </w:r>
      <w:r>
        <w:rPr>
          <w:rFonts w:ascii="仿宋_GB2312" w:hAnsi="仿宋_GB2312" w:eastAsia="仿宋_GB2312" w:cs="仿宋_GB2312"/>
          <w:kern w:val="0"/>
          <w:sz w:val="27"/>
          <w:szCs w:val="27"/>
          <w:u w:val="single"/>
        </w:rPr>
        <w:t>0475-2313182 </w:t>
      </w:r>
    </w:p>
    <w:p>
      <w:pPr>
        <w:widowControl/>
        <w:spacing w:before="240" w:after="240"/>
        <w:jc w:val="left"/>
        <w:rPr>
          <w:rFonts w:ascii="Times New Roman" w:hAnsi="Times New Roman" w:eastAsia="Times New Roman" w:cs="Times New Roman"/>
          <w:kern w:val="0"/>
          <w:sz w:val="24"/>
        </w:rPr>
      </w:pP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第五部分 部门（单位）决算表</w:t>
      </w:r>
    </w:p>
    <w:p>
      <w:pPr>
        <w:widowControl/>
        <w:spacing w:before="240" w:after="240"/>
        <w:jc w:val="center"/>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见附件。</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bookmarkEnd w:id="0"/>
    <w:p>
      <w:pPr>
        <w:adjustRightInd w:val="0"/>
        <w:snapToGrid w:val="0"/>
        <w:rPr>
          <w:rFonts w:ascii="宋体" w:hAnsi="宋体"/>
          <w:b/>
          <w:sz w:val="32"/>
          <w:szCs w:val="32"/>
        </w:rPr>
      </w:pPr>
    </w:p>
    <w:p>
      <w:pPr>
        <w:adjustRightInd w:val="0"/>
        <w:snapToGrid w:val="0"/>
        <w:rPr>
          <w:rFonts w:ascii="宋体" w:hAnsi="宋体"/>
          <w:b/>
          <w:sz w:val="32"/>
          <w:szCs w:val="32"/>
        </w:rPr>
      </w:pPr>
    </w:p>
    <w:p>
      <w:pPr>
        <w:tabs>
          <w:tab w:val="left" w:pos="8415"/>
        </w:tabs>
      </w:pPr>
    </w:p>
    <w:sectPr>
      <w:footerReference r:id="rId4" w:type="default"/>
      <w:pgSz w:w="11906" w:h="16838"/>
      <w:pgMar w:top="1440" w:right="1083" w:bottom="1440" w:left="1083"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_new_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ang_zheng_xiao_biao_song_ti">
    <w:altName w:val="Segoe Print"/>
    <w:panose1 w:val="00000000000000000000"/>
    <w:charset w:val="00"/>
    <w:family w:val="auto"/>
    <w:pitch w:val="default"/>
    <w:sig w:usb0="00000000" w:usb1="00000000" w:usb2="00000000" w:usb3="00000000" w:csb0="00000000" w:csb1="00000000"/>
  </w:font>
  <w:font w:name="kai_ti_gb2312">
    <w:altName w:val="Segoe Print"/>
    <w:panose1 w:val="00000000000000000000"/>
    <w:charset w:val="00"/>
    <w:family w:val="auto"/>
    <w:pitch w:val="default"/>
    <w:sig w:usb0="00000000" w:usb1="00000000" w:usb2="00000000" w:usb3="00000000" w:csb0="00000000" w:csb1="00000000"/>
  </w:font>
  <w:font w:name="fang_song_gb2312">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 PAGE   \* MERGEFORMAT </w:instrText>
    </w:r>
    <w:r>
      <w:fldChar w:fldCharType="separate"/>
    </w:r>
    <w:r>
      <w:rPr>
        <w:lang w:val="zh-CN"/>
      </w:rPr>
      <w:t>26</w:t>
    </w:r>
    <w:r>
      <w:rPr>
        <w:lang w:val="zh-CN"/>
      </w:rPr>
      <w:fldChar w:fldCharType="end"/>
    </w:r>
  </w:p>
  <w:p>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30CE0"/>
    <w:rsid w:val="00E3602E"/>
    <w:rsid w:val="00E60D6A"/>
    <w:rsid w:val="00E73321"/>
    <w:rsid w:val="00E77EC0"/>
    <w:rsid w:val="00E914C1"/>
    <w:rsid w:val="00E97C37"/>
    <w:rsid w:val="00EE533B"/>
    <w:rsid w:val="00F03A2B"/>
    <w:rsid w:val="00F04882"/>
    <w:rsid w:val="00F63327"/>
    <w:rsid w:val="00F80A29"/>
    <w:rsid w:val="00FA7CA5"/>
    <w:rsid w:val="00FD08EC"/>
    <w:rsid w:val="00FD7690"/>
    <w:rsid w:val="134B5BE1"/>
    <w:rsid w:val="17632BD5"/>
    <w:rsid w:val="187D295A"/>
    <w:rsid w:val="206E4A34"/>
    <w:rsid w:val="29E339CC"/>
    <w:rsid w:val="2A393C3C"/>
    <w:rsid w:val="379B5367"/>
    <w:rsid w:val="3AF869F6"/>
    <w:rsid w:val="3E323E25"/>
    <w:rsid w:val="51CD438B"/>
    <w:rsid w:val="68597575"/>
    <w:rsid w:val="6A5F3879"/>
    <w:rsid w:val="72002D2D"/>
    <w:rsid w:val="764374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7"/>
    <w:qFormat/>
    <w:uiPriority w:val="0"/>
    <w:pPr>
      <w:keepNext/>
      <w:keepLines/>
      <w:spacing w:before="260" w:after="260" w:line="416" w:lineRule="auto"/>
      <w:outlineLvl w:val="2"/>
    </w:pPr>
    <w:rPr>
      <w:b/>
      <w:bCs/>
      <w:sz w:val="32"/>
      <w:szCs w:val="32"/>
    </w:rPr>
  </w:style>
  <w:style w:type="paragraph" w:styleId="5">
    <w:name w:val="heading 4"/>
    <w:basedOn w:val="1"/>
    <w:next w:val="1"/>
    <w:link w:val="22"/>
    <w:qFormat/>
    <w:uiPriority w:val="0"/>
    <w:pPr>
      <w:keepNext/>
      <w:keepLines/>
      <w:spacing w:before="280" w:after="290" w:line="376" w:lineRule="auto"/>
      <w:outlineLvl w:val="3"/>
    </w:pPr>
    <w:rPr>
      <w:rFonts w:ascii="Cambria" w:hAnsi="Cambria"/>
      <w:b/>
      <w:bCs/>
      <w:sz w:val="28"/>
      <w:szCs w:val="28"/>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260"/>
      <w:jc w:val="left"/>
    </w:pPr>
    <w:rPr>
      <w:sz w:val="20"/>
      <w:szCs w:val="20"/>
    </w:rPr>
  </w:style>
  <w:style w:type="paragraph" w:styleId="7">
    <w:name w:val="Document Map"/>
    <w:basedOn w:val="1"/>
    <w:uiPriority w:val="0"/>
    <w:pPr>
      <w:shd w:val="clear" w:color="auto" w:fill="000080"/>
    </w:pPr>
  </w:style>
  <w:style w:type="paragraph" w:styleId="8">
    <w:name w:val="toc 5"/>
    <w:basedOn w:val="1"/>
    <w:next w:val="1"/>
    <w:qFormat/>
    <w:uiPriority w:val="0"/>
    <w:pPr>
      <w:ind w:left="840"/>
      <w:jc w:val="left"/>
    </w:pPr>
    <w:rPr>
      <w:sz w:val="20"/>
      <w:szCs w:val="20"/>
    </w:rPr>
  </w:style>
  <w:style w:type="paragraph" w:styleId="9">
    <w:name w:val="toc 3"/>
    <w:basedOn w:val="1"/>
    <w:next w:val="1"/>
    <w:qFormat/>
    <w:uiPriority w:val="0"/>
    <w:pPr>
      <w:adjustRightInd w:val="0"/>
      <w:snapToGrid w:val="0"/>
      <w:spacing w:line="360" w:lineRule="auto"/>
      <w:ind w:firstLine="400" w:firstLineChars="400"/>
      <w:jc w:val="left"/>
    </w:pPr>
    <w:rPr>
      <w:sz w:val="24"/>
      <w:szCs w:val="20"/>
    </w:rPr>
  </w:style>
  <w:style w:type="paragraph" w:styleId="10">
    <w:name w:val="toc 8"/>
    <w:basedOn w:val="1"/>
    <w:next w:val="1"/>
    <w:qFormat/>
    <w:uiPriority w:val="0"/>
    <w:pPr>
      <w:ind w:left="1470"/>
      <w:jc w:val="left"/>
    </w:pPr>
    <w:rPr>
      <w:sz w:val="20"/>
      <w:szCs w:val="20"/>
    </w:rPr>
  </w:style>
  <w:style w:type="paragraph" w:styleId="11">
    <w:name w:val="footer"/>
    <w:basedOn w:val="1"/>
    <w:link w:val="25"/>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0"/>
    <w:pPr>
      <w:adjustRightInd w:val="0"/>
      <w:snapToGrid w:val="0"/>
      <w:spacing w:line="360" w:lineRule="auto"/>
      <w:jc w:val="left"/>
    </w:pPr>
    <w:rPr>
      <w:b/>
      <w:bCs/>
      <w:sz w:val="24"/>
      <w:szCs w:val="20"/>
    </w:rPr>
  </w:style>
  <w:style w:type="paragraph" w:styleId="14">
    <w:name w:val="toc 4"/>
    <w:basedOn w:val="1"/>
    <w:next w:val="1"/>
    <w:qFormat/>
    <w:uiPriority w:val="0"/>
    <w:pPr>
      <w:ind w:left="630"/>
      <w:jc w:val="left"/>
    </w:pPr>
    <w:rPr>
      <w:sz w:val="20"/>
      <w:szCs w:val="20"/>
    </w:rPr>
  </w:style>
  <w:style w:type="paragraph" w:styleId="15">
    <w:name w:val="toc 6"/>
    <w:basedOn w:val="1"/>
    <w:next w:val="1"/>
    <w:qFormat/>
    <w:uiPriority w:val="0"/>
    <w:pPr>
      <w:ind w:left="1050"/>
      <w:jc w:val="left"/>
    </w:pPr>
    <w:rPr>
      <w:sz w:val="20"/>
      <w:szCs w:val="20"/>
    </w:rPr>
  </w:style>
  <w:style w:type="paragraph" w:styleId="16">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7">
    <w:name w:val="toc 9"/>
    <w:basedOn w:val="1"/>
    <w:next w:val="1"/>
    <w:qFormat/>
    <w:uiPriority w:val="0"/>
    <w:pPr>
      <w:ind w:left="1680"/>
      <w:jc w:val="left"/>
    </w:pPr>
    <w:rPr>
      <w:sz w:val="20"/>
      <w:szCs w:val="20"/>
    </w:rPr>
  </w:style>
  <w:style w:type="character" w:styleId="20">
    <w:name w:val="page number"/>
    <w:basedOn w:val="19"/>
    <w:uiPriority w:val="0"/>
  </w:style>
  <w:style w:type="character" w:styleId="21">
    <w:name w:val="Hyperlink"/>
    <w:basedOn w:val="19"/>
    <w:qFormat/>
    <w:uiPriority w:val="0"/>
    <w:rPr>
      <w:color w:val="0000FF"/>
      <w:u w:val="single"/>
    </w:rPr>
  </w:style>
  <w:style w:type="character" w:customStyle="1" w:styleId="22">
    <w:name w:val="标题 4 Char"/>
    <w:basedOn w:val="19"/>
    <w:link w:val="5"/>
    <w:qFormat/>
    <w:uiPriority w:val="0"/>
    <w:rPr>
      <w:rFonts w:ascii="Cambria" w:hAnsi="Cambria"/>
      <w:b/>
      <w:bCs/>
      <w:kern w:val="2"/>
      <w:sz w:val="28"/>
      <w:szCs w:val="28"/>
    </w:rPr>
  </w:style>
  <w:style w:type="paragraph" w:styleId="23">
    <w:name w:val="No Spacing"/>
    <w:link w:val="24"/>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4">
    <w:name w:val="无间隔 Char"/>
    <w:link w:val="23"/>
    <w:qFormat/>
    <w:locked/>
    <w:uiPriority w:val="0"/>
    <w:rPr>
      <w:rFonts w:eastAsia="仿宋_GB2312"/>
      <w:sz w:val="30"/>
      <w:szCs w:val="22"/>
      <w:lang w:bidi="ar-SA"/>
    </w:rPr>
  </w:style>
  <w:style w:type="character" w:customStyle="1" w:styleId="25">
    <w:name w:val="页脚 Char"/>
    <w:basedOn w:val="19"/>
    <w:link w:val="11"/>
    <w:qFormat/>
    <w:uiPriority w:val="0"/>
    <w:rPr>
      <w:kern w:val="2"/>
      <w:sz w:val="18"/>
      <w:szCs w:val="18"/>
    </w:rPr>
  </w:style>
  <w:style w:type="paragraph" w:styleId="26">
    <w:name w:val="List Paragraph"/>
    <w:basedOn w:val="1"/>
    <w:qFormat/>
    <w:uiPriority w:val="0"/>
    <w:pPr>
      <w:ind w:firstLine="420" w:firstLineChars="200"/>
    </w:pPr>
  </w:style>
  <w:style w:type="character" w:customStyle="1" w:styleId="27">
    <w:name w:val="标题 3 Char"/>
    <w:basedOn w:val="19"/>
    <w:link w:val="4"/>
    <w:qFormat/>
    <w:uiPriority w:val="0"/>
    <w:rPr>
      <w:b/>
      <w:bCs/>
      <w:kern w:val="2"/>
      <w:sz w:val="32"/>
      <w:szCs w:val="32"/>
    </w:rPr>
  </w:style>
  <w:style w:type="paragraph" w:customStyle="1" w:styleId="28">
    <w:name w:val="MsoNormal"/>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FD8714-0FA9-4C6D-A463-F07367D20AE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25</Pages>
  <Words>9661</Words>
  <Characters>10446</Characters>
  <Lines>1</Lines>
  <Paragraphs>1</Paragraphs>
  <TotalTime>3</TotalTime>
  <ScaleCrop>false</ScaleCrop>
  <LinksUpToDate>false</LinksUpToDate>
  <CharactersWithSpaces>11270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2025-08-06T03:23:01Z</dcterms:modified>
  <dc:title>××年度××部门/单位</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B50695FDF38F41A49AE908824CA0692D</vt:lpwstr>
  </property>
  <property fmtid="{D5CDD505-2E9C-101B-9397-08002B2CF9AE}" pid="3" name="KSOProductBuildVer">
    <vt:lpwstr>2052-11.1.0.11365</vt:lpwstr>
  </property>
  <property fmtid="{D5CDD505-2E9C-101B-9397-08002B2CF9AE}" pid="4" name="KSOTemplateDocerSaveRecord">
    <vt:lpwstr>eyJoZGlkIjoiN2YzNjBkOTgyNWQ1YTMxYzM3MzMwNWFiODNmOWIzYWMiLCJ1c2VySWQiOiI4MDUyMTE2MjkifQ==</vt:lpwstr>
  </property>
</Properties>
</file>