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FZXiaoBiaoSong-B05"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/>
          <w:color w:val="000000"/>
          <w:kern w:val="0"/>
          <w:sz w:val="44"/>
          <w:szCs w:val="44"/>
          <w:lang w:val="en-US" w:eastAsia="zh-CN" w:bidi="ar"/>
        </w:rPr>
        <w:t>扎鲁特旗人民检察院</w:t>
      </w:r>
      <w:r>
        <w:rPr>
          <w:rFonts w:ascii="宋体" w:hAnsi="宋体"/>
          <w:color w:val="000000"/>
          <w:kern w:val="0"/>
          <w:sz w:val="44"/>
          <w:szCs w:val="44"/>
          <w:lang w:bidi="ar"/>
        </w:rPr>
        <w:t>2020</w:t>
      </w:r>
      <w:r>
        <w:rPr>
          <w:rFonts w:ascii="宋体" w:hAnsi="宋体" w:cs="FZXiaoBiaoSong-B05"/>
          <w:color w:val="000000"/>
          <w:kern w:val="0"/>
          <w:sz w:val="44"/>
          <w:szCs w:val="44"/>
          <w:lang w:bidi="ar"/>
        </w:rPr>
        <w:t>年度</w:t>
      </w:r>
      <w:r>
        <w:rPr>
          <w:rFonts w:hint="eastAsia" w:ascii="宋体" w:hAnsi="宋体" w:cs="FZXiaoBiaoSong-B05"/>
          <w:color w:val="000000"/>
          <w:kern w:val="0"/>
          <w:sz w:val="44"/>
          <w:szCs w:val="44"/>
          <w:lang w:bidi="ar"/>
        </w:rPr>
        <w:t>办案业务</w:t>
      </w:r>
      <w:r>
        <w:rPr>
          <w:rFonts w:ascii="宋体" w:hAnsi="宋体" w:cs="FZXiaoBiaoSong-B05"/>
          <w:color w:val="000000"/>
          <w:kern w:val="0"/>
          <w:sz w:val="44"/>
          <w:szCs w:val="44"/>
          <w:lang w:bidi="ar"/>
        </w:rPr>
        <w:t>经费</w:t>
      </w:r>
      <w:r>
        <w:rPr>
          <w:rFonts w:hint="eastAsia" w:ascii="宋体" w:hAnsi="宋体" w:cs="FZXiaoBiaoSong-B05"/>
          <w:color w:val="000000"/>
          <w:kern w:val="0"/>
          <w:sz w:val="44"/>
          <w:szCs w:val="44"/>
          <w:lang w:bidi="ar"/>
        </w:rPr>
        <w:t>项目支出</w:t>
      </w:r>
      <w:r>
        <w:rPr>
          <w:rFonts w:ascii="宋体" w:hAnsi="宋体" w:cs="FZXiaoBiaoSong-B05"/>
          <w:color w:val="000000"/>
          <w:kern w:val="0"/>
          <w:sz w:val="44"/>
          <w:szCs w:val="44"/>
          <w:lang w:bidi="ar"/>
        </w:rPr>
        <w:t>绩效评价报告</w:t>
      </w:r>
    </w:p>
    <w:p>
      <w:pPr>
        <w:widowControl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 xml:space="preserve">一、基本情况 </w:t>
      </w:r>
    </w:p>
    <w:p>
      <w:pPr>
        <w:widowControl/>
        <w:jc w:val="left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（一）项目背景 </w:t>
      </w:r>
    </w:p>
    <w:p>
      <w:pPr>
        <w:widowControl/>
        <w:ind w:firstLine="640" w:firstLineChars="20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为了检察人员依法履行检察职责、办理各类案件，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提高检察机关侦查办案能力、指挥协调能力、快速反应能力、精准打击能力、督促履职能力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提供资金保障。</w:t>
      </w:r>
    </w:p>
    <w:p>
      <w:pPr>
        <w:widowControl/>
        <w:jc w:val="left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（二）项目主要内容及预算执行情况 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项目主要内容包括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>差旅费、公务用车运行维护费、租赁费、被装购置费、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办案费、消耗费、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>取暖费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>劳务费、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检察宣传费、教育培训费和其他检察业务费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等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支出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2020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办案业务经费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项目预算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209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万元，其中：当年财政拨款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>209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万元。截至 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12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月 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31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日，项目实际支出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209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万元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预算执行率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100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%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。 </w:t>
      </w:r>
    </w:p>
    <w:p>
      <w:pPr>
        <w:widowControl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（三）项目绩效目标</w:t>
      </w:r>
    </w:p>
    <w:p>
      <w:pPr>
        <w:widowControl/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通过实施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办案业务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经费项目，</w:t>
      </w:r>
      <w:r>
        <w:rPr>
          <w:rFonts w:hint="eastAsia" w:ascii="仿宋" w:hAnsi="仿宋" w:eastAsia="仿宋"/>
          <w:color w:val="000000"/>
          <w:sz w:val="32"/>
          <w:szCs w:val="32"/>
        </w:rPr>
        <w:t>保障我部门办案业务所需费用，为服务大局、依法惩治各类刑事犯罪，促进社会和谐稳定，查办职务犯罪案件，推进反腐倡廉建设等提供资金保障。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 xml:space="preserve">二、绩效评价工作开展情况 </w:t>
      </w:r>
    </w:p>
    <w:p>
      <w:pPr>
        <w:widowControl/>
        <w:jc w:val="left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（一）绩效评价目的、对象和范围 </w:t>
      </w:r>
    </w:p>
    <w:p>
      <w:pPr>
        <w:widowControl/>
        <w:ind w:firstLine="800" w:firstLineChars="250"/>
        <w:jc w:val="left"/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sz w:val="32"/>
          <w:szCs w:val="32"/>
        </w:rPr>
        <w:t>根据预算绩效管理要求，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聚焦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我部门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2020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办案业务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经费项目资金，围绕决策、过程、产出及效益情况开展评价，总结经验，发现问题，剖析原因，提出改进建议，提高财政资金配置效率和使用效益。 </w:t>
      </w:r>
    </w:p>
    <w:p>
      <w:pPr>
        <w:widowControl/>
        <w:jc w:val="left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（二）绩效评价原则及方法 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本次评价本着问题导向、系统评价、科学客观、讲求绩效的原则，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采用我部门政治部牵头其他办案部门相关人员组成评价小组，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通过审阅资料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座谈等方式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，对项目决策、过程、产出、效益四方面进行综合评价。 </w:t>
      </w:r>
    </w:p>
    <w:p>
      <w:pPr>
        <w:widowControl/>
        <w:jc w:val="left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（三）评价指标体系及评价标准 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本次评价指标体系根据《项目支出绩效评价管理办法》有关要求设置，包括决策、过程、产出及效益 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4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个一级指标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满分 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100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分。决策（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分），主要评价项目立项、绩效目标和资金投入情况。过程（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分），主要评价资金管理和组织实施情况。产出（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0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分），主要评价产出数量、产出质量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产出时效和产出成本完成情况。效益（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0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分），主要评价项目实施效益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满意度实现情况。 </w:t>
      </w:r>
    </w:p>
    <w:p>
      <w:pPr>
        <w:widowControl/>
        <w:jc w:val="left"/>
        <w:rPr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（四）绩效评价工作过程 </w:t>
      </w:r>
    </w:p>
    <w:p>
      <w:pPr>
        <w:widowControl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根据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办案业务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经费主要内容和特点，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我部门政治部牵头其他办案部门相关人员组成评价小组，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通过审阅资料、座谈 等方式开展工作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对项目进行综合评价，形成总体评价结论</w:t>
      </w:r>
      <w:r>
        <w:rPr>
          <w:rFonts w:ascii="宋体" w:hAnsi="宋体" w:cs="仿宋_GB2312"/>
          <w:color w:val="000000"/>
          <w:kern w:val="0"/>
          <w:sz w:val="32"/>
          <w:szCs w:val="32"/>
          <w:lang w:bidi="ar"/>
        </w:rPr>
        <w:t xml:space="preserve">。 </w:t>
      </w:r>
    </w:p>
    <w:p>
      <w:pPr>
        <w:widowControl/>
        <w:jc w:val="left"/>
      </w:pPr>
      <w:r>
        <w:rPr>
          <w:rFonts w:hint="eastAsia" w:ascii="黑体" w:hAnsi="宋体" w:eastAsia="黑体" w:cs="黑体"/>
          <w:kern w:val="0"/>
          <w:sz w:val="31"/>
          <w:szCs w:val="31"/>
          <w:lang w:bidi="ar"/>
        </w:rPr>
        <w:t xml:space="preserve">三、综合评价情况及评价结论 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办案业务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>经费项目立项依据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充分、申报程序规范，各项 </w:t>
      </w:r>
    </w:p>
    <w:p>
      <w:pPr>
        <w:widowControl/>
        <w:jc w:val="left"/>
        <w:rPr>
          <w:rFonts w:ascii="仿宋" w:hAnsi="仿宋" w:eastAsia="仿宋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工作有序开展，保障了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我部门办案工作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正常运转，</w:t>
      </w:r>
      <w:r>
        <w:rPr>
          <w:rFonts w:hint="eastAsia" w:ascii="仿宋" w:hAnsi="仿宋" w:eastAsia="仿宋"/>
          <w:color w:val="000000"/>
          <w:sz w:val="32"/>
          <w:szCs w:val="32"/>
        </w:rPr>
        <w:t>为服务大局、依法惩治各类刑事犯罪，促进社会和谐稳定，起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到了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积极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推动作用。项目绩效评价综合得分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99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分，绩效评定结论为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“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优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”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hAnsi="仿宋" w:eastAsia="仿宋" w:cs="仿宋_GB2312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四、绩效评价指标分析 </w:t>
      </w:r>
    </w:p>
    <w:p>
      <w:pPr>
        <w:widowControl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  <w:lang w:bidi="ar"/>
        </w:rPr>
        <w:t>（一）项目决策情况。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该指标分值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分，得分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分。 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项目立项依据较充分，程序较规范。项目绩效目标细化分解为具体的绩效指标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val="en-US" w:eastAsia="zh-CN" w:bidi="ar"/>
        </w:rPr>
        <w:t>但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预算编制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和资金分配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不够科学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  <w:lang w:bidi="ar"/>
        </w:rPr>
        <w:t>（二）项目过程情况。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该指标分值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10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分，得分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分。 </w:t>
      </w:r>
    </w:p>
    <w:p>
      <w:pPr>
        <w:widowControl/>
        <w:jc w:val="left"/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项目建立了相关业务及财务管理制度，能够满足项目管理需求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eastAsia="zh-CN" w:bidi="ar"/>
        </w:rPr>
        <w:t>。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  <w:lang w:bidi="ar"/>
        </w:rPr>
        <w:t>（三）项目产出情况。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该指标分值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0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分，得分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0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分。 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截至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12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>31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日，项目整体产出较好，项目内容已按计划完成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。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widowControl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楷体_GB2312"/>
          <w:color w:val="000000"/>
          <w:kern w:val="0"/>
          <w:sz w:val="32"/>
          <w:szCs w:val="32"/>
          <w:lang w:bidi="ar"/>
        </w:rPr>
        <w:t>（四）项目效益情况。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该指标分值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0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分，得分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bidi="ar"/>
        </w:rPr>
        <w:t>0</w:t>
      </w:r>
      <w:r>
        <w:rPr>
          <w:rFonts w:ascii="仿宋" w:hAnsi="仿宋" w:eastAsia="仿宋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 xml:space="preserve">分。 </w:t>
      </w:r>
    </w:p>
    <w:p>
      <w:pPr>
        <w:widowControl/>
        <w:jc w:val="left"/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项目的实施保障了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我部门办案工作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正常运转，</w:t>
      </w:r>
      <w:r>
        <w:rPr>
          <w:rFonts w:hint="eastAsia" w:ascii="仿宋" w:hAnsi="仿宋" w:eastAsia="仿宋"/>
          <w:color w:val="000000"/>
          <w:sz w:val="32"/>
          <w:szCs w:val="32"/>
        </w:rPr>
        <w:t>为服务大局、依法惩治各类刑事犯罪，促进社会和谐稳定，起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到了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积极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推动作用。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五、存在的问题及原因分析 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因我部门绩效评价处于初级阶段，绩效评价不够完善，</w:t>
      </w:r>
      <w:r>
        <w:rPr>
          <w:rFonts w:hint="eastAsia" w:ascii="仿宋" w:hAnsi="仿宋" w:eastAsia="仿宋" w:cs="楷体_GB2312"/>
          <w:color w:val="000000"/>
          <w:sz w:val="32"/>
          <w:szCs w:val="32"/>
          <w:lang w:bidi="ar"/>
        </w:rPr>
        <w:t>部分预算内容测算依据不充分，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预算编制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和资金分配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不够科学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，个别业务管理制度不够完整，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bidi="ar"/>
        </w:rPr>
        <w:t>绩效管理意识待加强</w:t>
      </w:r>
      <w:r>
        <w:rPr>
          <w:rFonts w:ascii="仿宋" w:hAnsi="仿宋" w:eastAsia="仿宋" w:cs="仿宋_GB2312"/>
          <w:color w:val="000000"/>
          <w:sz w:val="32"/>
          <w:szCs w:val="32"/>
          <w:lang w:bidi="ar"/>
        </w:rPr>
        <w:t>。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六、有关建议 </w:t>
      </w:r>
    </w:p>
    <w:p>
      <w:pPr>
        <w:widowControl/>
        <w:ind w:firstLine="640" w:firstLineChars="200"/>
        <w:jc w:val="left"/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建议</w:t>
      </w:r>
      <w:r>
        <w:rPr>
          <w:rFonts w:ascii="仿宋" w:hAnsi="仿宋" w:eastAsia="仿宋" w:cs="楷体_GB2312"/>
          <w:color w:val="000000"/>
          <w:kern w:val="0"/>
          <w:sz w:val="32"/>
          <w:szCs w:val="32"/>
          <w:lang w:bidi="ar"/>
        </w:rPr>
        <w:t>健全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  <w:lang w:bidi="ar"/>
        </w:rPr>
        <w:t>各项业务</w:t>
      </w:r>
      <w:r>
        <w:rPr>
          <w:rFonts w:ascii="仿宋" w:hAnsi="仿宋" w:eastAsia="仿宋" w:cs="楷体_GB2312"/>
          <w:color w:val="000000"/>
          <w:kern w:val="0"/>
          <w:sz w:val="32"/>
          <w:szCs w:val="32"/>
          <w:lang w:bidi="ar"/>
        </w:rPr>
        <w:t>管理制度</w:t>
      </w: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严格按照相关制度要求执行及管理项目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，在编制项目预算时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细化预算构成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提高预算内容及标准的科学合理性，确保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项目资金分配合理，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保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证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项目工作完成质量和资金支出合规合法的前提下，加快资金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lang w:bidi="ar"/>
        </w:rPr>
        <w:t>支出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lang w:bidi="ar"/>
        </w:rPr>
        <w:t>进度，提高财政资金使用效益。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51EAE"/>
    <w:rsid w:val="0795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2021-08-22T09:23:00Z</dcterms:created>
  <dc:creator>明光</dc:creator>
  <cp:lastModifiedBy>明光</cp:lastModifiedBy>
  <dcterms:modified xsi:type="dcterms:W3CDTF">2021-08-22T09:35:48Z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